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42E8E" w14:textId="6920E0B0" w:rsidR="00966F9B" w:rsidRPr="00E17E16" w:rsidRDefault="00966F9B" w:rsidP="00966F9B">
      <w:pPr>
        <w:jc w:val="center"/>
        <w:rPr>
          <w:rFonts w:ascii="宋体" w:hAnsi="宋体"/>
          <w:b/>
          <w:sz w:val="28"/>
        </w:rPr>
      </w:pPr>
      <w:r w:rsidRPr="00E17E16">
        <w:rPr>
          <w:rFonts w:ascii="宋体" w:hAnsi="宋体"/>
          <w:b/>
          <w:sz w:val="28"/>
        </w:rPr>
        <w:t>Syllabus of Fudan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ayout w:type="fixed"/>
        <w:tblLook w:val="04A0" w:firstRow="1" w:lastRow="0" w:firstColumn="1" w:lastColumn="0" w:noHBand="0" w:noVBand="1"/>
      </w:tblPr>
      <w:tblGrid>
        <w:gridCol w:w="1381"/>
        <w:gridCol w:w="1419"/>
        <w:gridCol w:w="1486"/>
        <w:gridCol w:w="1947"/>
        <w:gridCol w:w="203"/>
        <w:gridCol w:w="2507"/>
      </w:tblGrid>
      <w:tr w:rsidR="00966F9B" w14:paraId="65AF01EE" w14:textId="77777777" w:rsidTr="00717489">
        <w:trPr>
          <w:trHeight w:val="951"/>
        </w:trPr>
        <w:tc>
          <w:tcPr>
            <w:tcW w:w="8943" w:type="dxa"/>
            <w:gridSpan w:val="6"/>
            <w:tcBorders>
              <w:top w:val="nil"/>
              <w:left w:val="nil"/>
              <w:right w:val="nil"/>
            </w:tcBorders>
            <w:shd w:val="clear" w:color="auto" w:fill="auto"/>
          </w:tcPr>
          <w:p w14:paraId="766AB016" w14:textId="77777777" w:rsidR="00966F9B" w:rsidRDefault="00966F9B" w:rsidP="00717489">
            <w:pPr>
              <w:spacing w:before="100" w:beforeAutospacing="1" w:after="100" w:afterAutospacing="1"/>
              <w:rPr>
                <w:rFonts w:ascii="宋体" w:hAnsi="宋体"/>
                <w:b/>
                <w:color w:val="000000"/>
                <w:sz w:val="24"/>
              </w:rPr>
            </w:pPr>
          </w:p>
          <w:p w14:paraId="75F2262A" w14:textId="1FBA58B8" w:rsidR="00966F9B" w:rsidRDefault="00966F9B" w:rsidP="00717489">
            <w:pPr>
              <w:spacing w:before="100" w:beforeAutospacing="1" w:after="100" w:afterAutospacing="1"/>
              <w:rPr>
                <w:rFonts w:ascii="宋体" w:hAnsi="宋体"/>
                <w:b/>
                <w:color w:val="000000"/>
                <w:sz w:val="24"/>
              </w:rPr>
            </w:pPr>
            <w:r>
              <w:rPr>
                <w:rFonts w:ascii="宋体" w:hAnsi="宋体" w:hint="eastAsia"/>
                <w:b/>
                <w:color w:val="000000"/>
                <w:sz w:val="24"/>
              </w:rPr>
              <w:t>Depar</w:t>
            </w:r>
            <w:r>
              <w:rPr>
                <w:rFonts w:ascii="宋体" w:hAnsi="宋体"/>
                <w:b/>
                <w:color w:val="000000"/>
                <w:sz w:val="24"/>
              </w:rPr>
              <w:t>t</w:t>
            </w:r>
            <w:r>
              <w:rPr>
                <w:rFonts w:ascii="宋体" w:hAnsi="宋体" w:hint="eastAsia"/>
                <w:b/>
                <w:color w:val="000000"/>
                <w:sz w:val="24"/>
              </w:rPr>
              <w:t>ment:</w:t>
            </w:r>
            <w:r>
              <w:rPr>
                <w:rFonts w:ascii="宋体" w:hAnsi="宋体"/>
                <w:b/>
                <w:color w:val="000000"/>
                <w:sz w:val="24"/>
              </w:rPr>
              <w:t xml:space="preserve"> </w:t>
            </w:r>
            <w:r w:rsidR="009731C5">
              <w:rPr>
                <w:rFonts w:ascii="宋体" w:hAnsi="宋体"/>
                <w:b/>
                <w:color w:val="000000"/>
                <w:sz w:val="24"/>
              </w:rPr>
              <w:t>Law</w:t>
            </w:r>
            <w:r>
              <w:rPr>
                <w:rFonts w:ascii="宋体" w:hAnsi="宋体"/>
                <w:b/>
                <w:color w:val="000000"/>
                <w:sz w:val="24"/>
              </w:rPr>
              <w:t xml:space="preserve">                                       Date: </w:t>
            </w:r>
            <w:r w:rsidR="004877B4">
              <w:rPr>
                <w:rFonts w:ascii="宋体" w:hAnsi="宋体"/>
                <w:b/>
                <w:color w:val="000000"/>
                <w:sz w:val="24"/>
              </w:rPr>
              <w:t>11/6/2019</w:t>
            </w:r>
          </w:p>
        </w:tc>
      </w:tr>
      <w:tr w:rsidR="00966F9B" w14:paraId="056AF521" w14:textId="77777777" w:rsidTr="00717489">
        <w:trPr>
          <w:trHeight w:val="516"/>
        </w:trPr>
        <w:tc>
          <w:tcPr>
            <w:tcW w:w="1381" w:type="dxa"/>
            <w:tcBorders>
              <w:top w:val="single" w:sz="12" w:space="0" w:color="auto"/>
              <w:right w:val="single" w:sz="8" w:space="0" w:color="auto"/>
            </w:tcBorders>
            <w:shd w:val="clear" w:color="auto" w:fill="auto"/>
            <w:vAlign w:val="center"/>
          </w:tcPr>
          <w:p w14:paraId="05E9FE3A" w14:textId="77777777" w:rsidR="00966F9B" w:rsidRDefault="00966F9B" w:rsidP="00717489">
            <w:pPr>
              <w:jc w:val="center"/>
              <w:rPr>
                <w:rFonts w:ascii="宋体"/>
                <w:b/>
                <w:color w:val="000000"/>
              </w:rPr>
            </w:pPr>
            <w:r>
              <w:rPr>
                <w:rFonts w:ascii="宋体"/>
                <w:b/>
                <w:color w:val="000000"/>
              </w:rPr>
              <w:t>Course Code</w:t>
            </w:r>
          </w:p>
        </w:tc>
        <w:tc>
          <w:tcPr>
            <w:tcW w:w="7562" w:type="dxa"/>
            <w:gridSpan w:val="5"/>
            <w:tcBorders>
              <w:top w:val="single" w:sz="12" w:space="0" w:color="auto"/>
              <w:left w:val="single" w:sz="8" w:space="0" w:color="auto"/>
            </w:tcBorders>
            <w:shd w:val="clear" w:color="auto" w:fill="auto"/>
            <w:vAlign w:val="center"/>
          </w:tcPr>
          <w:p w14:paraId="7CCAA6B9" w14:textId="77777777" w:rsidR="00966F9B" w:rsidRDefault="00966F9B" w:rsidP="00717489">
            <w:pPr>
              <w:rPr>
                <w:rFonts w:ascii="宋体"/>
                <w:color w:val="000000"/>
              </w:rPr>
            </w:pPr>
            <w:r>
              <w:rPr>
                <w:rFonts w:ascii="宋体"/>
                <w:color w:val="000000"/>
              </w:rPr>
              <w:t>LAWS130052</w:t>
            </w:r>
          </w:p>
        </w:tc>
      </w:tr>
      <w:tr w:rsidR="00966F9B" w14:paraId="48556454" w14:textId="77777777" w:rsidTr="00717489">
        <w:trPr>
          <w:trHeight w:val="581"/>
        </w:trPr>
        <w:tc>
          <w:tcPr>
            <w:tcW w:w="1381" w:type="dxa"/>
            <w:tcBorders>
              <w:right w:val="single" w:sz="8" w:space="0" w:color="auto"/>
            </w:tcBorders>
            <w:shd w:val="clear" w:color="auto" w:fill="auto"/>
            <w:vAlign w:val="center"/>
          </w:tcPr>
          <w:p w14:paraId="734AB872" w14:textId="77777777" w:rsidR="00966F9B" w:rsidRDefault="00966F9B" w:rsidP="00717489">
            <w:pPr>
              <w:jc w:val="center"/>
              <w:rPr>
                <w:rFonts w:ascii="宋体"/>
                <w:b/>
                <w:color w:val="000000"/>
              </w:rPr>
            </w:pPr>
            <w:r>
              <w:rPr>
                <w:rFonts w:ascii="宋体"/>
                <w:b/>
                <w:color w:val="000000"/>
              </w:rPr>
              <w:t>Course Title</w:t>
            </w:r>
          </w:p>
        </w:tc>
        <w:tc>
          <w:tcPr>
            <w:tcW w:w="7562" w:type="dxa"/>
            <w:gridSpan w:val="5"/>
            <w:tcBorders>
              <w:left w:val="single" w:sz="8" w:space="0" w:color="auto"/>
            </w:tcBorders>
            <w:shd w:val="clear" w:color="auto" w:fill="auto"/>
            <w:vAlign w:val="center"/>
          </w:tcPr>
          <w:p w14:paraId="1492D5DE" w14:textId="77777777" w:rsidR="00966F9B" w:rsidRDefault="00966F9B" w:rsidP="00717489">
            <w:pPr>
              <w:rPr>
                <w:rFonts w:ascii="宋体"/>
                <w:color w:val="000000"/>
              </w:rPr>
            </w:pPr>
            <w:r>
              <w:rPr>
                <w:rFonts w:ascii="宋体"/>
                <w:color w:val="000000"/>
              </w:rPr>
              <w:t xml:space="preserve">International Business Law </w:t>
            </w:r>
          </w:p>
          <w:p w14:paraId="60236137" w14:textId="77777777" w:rsidR="00966F9B" w:rsidRDefault="00966F9B" w:rsidP="00717489">
            <w:pPr>
              <w:rPr>
                <w:rFonts w:ascii="宋体"/>
                <w:color w:val="000000"/>
              </w:rPr>
            </w:pPr>
            <w:r>
              <w:rPr>
                <w:rFonts w:ascii="宋体" w:hint="eastAsia"/>
                <w:color w:val="000000"/>
              </w:rPr>
              <w:t>——</w:t>
            </w:r>
            <w:r>
              <w:rPr>
                <w:rFonts w:ascii="宋体"/>
                <w:color w:val="000000"/>
              </w:rPr>
              <w:t xml:space="preserve"> Chinese Chapter from a Comparative Perspective</w:t>
            </w:r>
          </w:p>
        </w:tc>
      </w:tr>
      <w:tr w:rsidR="00966F9B" w14:paraId="0211CD0E" w14:textId="77777777" w:rsidTr="00717489">
        <w:trPr>
          <w:trHeight w:val="516"/>
        </w:trPr>
        <w:tc>
          <w:tcPr>
            <w:tcW w:w="1381" w:type="dxa"/>
            <w:tcBorders>
              <w:right w:val="single" w:sz="8" w:space="0" w:color="auto"/>
            </w:tcBorders>
            <w:shd w:val="clear" w:color="auto" w:fill="auto"/>
            <w:vAlign w:val="center"/>
          </w:tcPr>
          <w:p w14:paraId="0EF6D332" w14:textId="77777777" w:rsidR="00966F9B" w:rsidRDefault="00966F9B" w:rsidP="00717489">
            <w:pPr>
              <w:jc w:val="center"/>
              <w:rPr>
                <w:rFonts w:ascii="宋体"/>
                <w:b/>
                <w:color w:val="000000"/>
              </w:rPr>
            </w:pPr>
            <w:r>
              <w:rPr>
                <w:rFonts w:ascii="宋体"/>
                <w:b/>
                <w:color w:val="000000"/>
              </w:rPr>
              <w:t>Credit</w:t>
            </w:r>
          </w:p>
        </w:tc>
        <w:tc>
          <w:tcPr>
            <w:tcW w:w="2905" w:type="dxa"/>
            <w:gridSpan w:val="2"/>
            <w:tcBorders>
              <w:left w:val="single" w:sz="8" w:space="0" w:color="auto"/>
              <w:right w:val="single" w:sz="4" w:space="0" w:color="auto"/>
            </w:tcBorders>
            <w:shd w:val="clear" w:color="auto" w:fill="auto"/>
            <w:vAlign w:val="center"/>
          </w:tcPr>
          <w:p w14:paraId="2E10CF20" w14:textId="5EC15B14" w:rsidR="00966F9B" w:rsidRDefault="009731C5" w:rsidP="00717489">
            <w:pPr>
              <w:rPr>
                <w:rFonts w:ascii="宋体"/>
                <w:color w:val="000000"/>
              </w:rPr>
            </w:pPr>
            <w:r>
              <w:rPr>
                <w:rFonts w:ascii="宋体"/>
                <w:color w:val="000000"/>
              </w:rPr>
              <w:t>3</w:t>
            </w:r>
          </w:p>
        </w:tc>
        <w:tc>
          <w:tcPr>
            <w:tcW w:w="1947" w:type="dxa"/>
            <w:tcBorders>
              <w:left w:val="single" w:sz="4" w:space="0" w:color="auto"/>
              <w:right w:val="single" w:sz="8" w:space="0" w:color="auto"/>
            </w:tcBorders>
            <w:shd w:val="clear" w:color="auto" w:fill="auto"/>
            <w:vAlign w:val="center"/>
          </w:tcPr>
          <w:p w14:paraId="55E6CDAC" w14:textId="77777777" w:rsidR="00966F9B" w:rsidRDefault="00966F9B" w:rsidP="00717489">
            <w:pPr>
              <w:jc w:val="center"/>
              <w:rPr>
                <w:rFonts w:ascii="宋体"/>
                <w:b/>
                <w:color w:val="000000"/>
              </w:rPr>
            </w:pPr>
            <w:r>
              <w:rPr>
                <w:rFonts w:ascii="宋体"/>
                <w:b/>
                <w:color w:val="000000"/>
              </w:rPr>
              <w:t>Credit Hours</w:t>
            </w:r>
          </w:p>
        </w:tc>
        <w:tc>
          <w:tcPr>
            <w:tcW w:w="2710" w:type="dxa"/>
            <w:gridSpan w:val="2"/>
            <w:tcBorders>
              <w:left w:val="single" w:sz="8" w:space="0" w:color="auto"/>
            </w:tcBorders>
            <w:shd w:val="clear" w:color="auto" w:fill="auto"/>
            <w:vAlign w:val="center"/>
          </w:tcPr>
          <w:p w14:paraId="126D3187" w14:textId="3C2E433B" w:rsidR="00966F9B" w:rsidRDefault="00E17E16" w:rsidP="00717489">
            <w:pPr>
              <w:ind w:left="57"/>
              <w:rPr>
                <w:rFonts w:ascii="宋体"/>
                <w:color w:val="000000"/>
              </w:rPr>
            </w:pPr>
            <w:r>
              <w:rPr>
                <w:rFonts w:ascii="宋体"/>
                <w:color w:val="000000"/>
              </w:rPr>
              <w:t>48</w:t>
            </w:r>
          </w:p>
        </w:tc>
      </w:tr>
      <w:tr w:rsidR="00966F9B" w14:paraId="096633A7" w14:textId="77777777" w:rsidTr="00717489">
        <w:trPr>
          <w:trHeight w:val="455"/>
        </w:trPr>
        <w:tc>
          <w:tcPr>
            <w:tcW w:w="1381" w:type="dxa"/>
            <w:tcBorders>
              <w:right w:val="single" w:sz="8" w:space="0" w:color="auto"/>
            </w:tcBorders>
            <w:shd w:val="clear" w:color="auto" w:fill="auto"/>
            <w:vAlign w:val="center"/>
          </w:tcPr>
          <w:p w14:paraId="7FF450B9" w14:textId="77777777" w:rsidR="00966F9B" w:rsidRDefault="00966F9B" w:rsidP="00717489">
            <w:pPr>
              <w:jc w:val="center"/>
              <w:rPr>
                <w:rFonts w:ascii="宋体"/>
                <w:b/>
                <w:color w:val="000000"/>
              </w:rPr>
            </w:pPr>
            <w:r>
              <w:rPr>
                <w:rFonts w:ascii="宋体"/>
                <w:b/>
                <w:color w:val="000000"/>
              </w:rPr>
              <w:t>Course Nature</w:t>
            </w:r>
          </w:p>
        </w:tc>
        <w:tc>
          <w:tcPr>
            <w:tcW w:w="7562" w:type="dxa"/>
            <w:gridSpan w:val="5"/>
            <w:tcBorders>
              <w:left w:val="single" w:sz="8" w:space="0" w:color="auto"/>
            </w:tcBorders>
            <w:shd w:val="clear" w:color="auto" w:fill="auto"/>
            <w:vAlign w:val="center"/>
          </w:tcPr>
          <w:p w14:paraId="5AC9C3B7" w14:textId="3ACFFD89" w:rsidR="00966F9B" w:rsidRDefault="00966F9B" w:rsidP="00717489">
            <w:pPr>
              <w:spacing w:line="340" w:lineRule="exact"/>
              <w:rPr>
                <w:rFonts w:ascii="宋体"/>
                <w:color w:val="000000"/>
              </w:rPr>
            </w:pPr>
            <w:r>
              <w:rPr>
                <w:rFonts w:ascii="Book Antiqua" w:hAnsi="Book Antiqua"/>
                <w:color w:val="000000"/>
                <w:sz w:val="28"/>
              </w:rPr>
              <w:t>□</w:t>
            </w:r>
            <w:r>
              <w:rPr>
                <w:rFonts w:ascii="宋体" w:hAnsi="宋体"/>
                <w:color w:val="000000"/>
                <w:szCs w:val="21"/>
              </w:rPr>
              <w:t xml:space="preserve">Specific General </w:t>
            </w:r>
            <w:r>
              <w:rPr>
                <w:rFonts w:ascii="宋体" w:hAnsi="宋体" w:hint="eastAsia"/>
                <w:color w:val="000000"/>
                <w:szCs w:val="21"/>
              </w:rPr>
              <w:t>E</w:t>
            </w:r>
            <w:r>
              <w:rPr>
                <w:rFonts w:ascii="宋体" w:hAnsi="宋体"/>
                <w:color w:val="000000"/>
                <w:szCs w:val="21"/>
              </w:rPr>
              <w:t xml:space="preserve">ducation </w:t>
            </w:r>
            <w:r>
              <w:rPr>
                <w:rFonts w:ascii="宋体" w:hAnsi="宋体" w:hint="eastAsia"/>
                <w:color w:val="000000"/>
                <w:szCs w:val="21"/>
              </w:rPr>
              <w:t>C</w:t>
            </w:r>
            <w:r>
              <w:rPr>
                <w:rFonts w:ascii="宋体" w:hAnsi="宋体"/>
                <w:color w:val="000000"/>
                <w:szCs w:val="21"/>
              </w:rPr>
              <w:t>ourses □</w:t>
            </w:r>
            <w:r>
              <w:rPr>
                <w:rFonts w:ascii="宋体" w:hAnsi="宋体" w:hint="eastAsia"/>
                <w:color w:val="000000"/>
                <w:szCs w:val="21"/>
              </w:rPr>
              <w:t>Core</w:t>
            </w:r>
            <w:r>
              <w:rPr>
                <w:rFonts w:ascii="宋体" w:hAnsi="宋体"/>
                <w:color w:val="000000"/>
                <w:szCs w:val="21"/>
              </w:rPr>
              <w:t xml:space="preserve"> </w:t>
            </w:r>
            <w:r>
              <w:rPr>
                <w:rFonts w:ascii="宋体" w:hAnsi="宋体" w:hint="eastAsia"/>
                <w:color w:val="000000"/>
                <w:szCs w:val="21"/>
              </w:rPr>
              <w:t>C</w:t>
            </w:r>
            <w:r>
              <w:rPr>
                <w:rFonts w:ascii="宋体" w:hAnsi="宋体"/>
                <w:color w:val="000000"/>
                <w:szCs w:val="21"/>
              </w:rPr>
              <w:t xml:space="preserve">ourses □General Education Elective </w:t>
            </w:r>
            <w:r>
              <w:rPr>
                <w:rFonts w:ascii="宋体" w:hAnsi="宋体" w:hint="eastAsia"/>
                <w:color w:val="000000"/>
                <w:szCs w:val="21"/>
              </w:rPr>
              <w:t>C</w:t>
            </w:r>
            <w:r>
              <w:rPr>
                <w:rFonts w:ascii="宋体" w:hAnsi="宋体"/>
                <w:color w:val="000000"/>
                <w:szCs w:val="21"/>
              </w:rPr>
              <w:t xml:space="preserve">ourses □Basic Courses in General Discipline □Professional Compulsory </w:t>
            </w:r>
            <w:r>
              <w:rPr>
                <w:rFonts w:ascii="宋体" w:hAnsi="宋体" w:hint="eastAsia"/>
                <w:color w:val="000000"/>
                <w:szCs w:val="21"/>
              </w:rPr>
              <w:t>C</w:t>
            </w:r>
            <w:r>
              <w:rPr>
                <w:rFonts w:ascii="宋体" w:hAnsi="宋体"/>
                <w:color w:val="000000"/>
                <w:szCs w:val="21"/>
              </w:rPr>
              <w:t>ourses □</w:t>
            </w:r>
            <w:r w:rsidR="009731C5">
              <w:rPr>
                <w:rFonts w:ascii="宋体" w:eastAsia="宋体" w:hAnsi="宋体" w:hint="eastAsia"/>
                <w:color w:val="000000"/>
                <w:szCs w:val="21"/>
              </w:rPr>
              <w:t>√</w:t>
            </w:r>
            <w:r>
              <w:rPr>
                <w:rFonts w:ascii="宋体" w:hAnsi="宋体"/>
                <w:color w:val="000000"/>
                <w:szCs w:val="21"/>
              </w:rPr>
              <w:t xml:space="preserve">Professional </w:t>
            </w:r>
            <w:r>
              <w:rPr>
                <w:rFonts w:ascii="宋体" w:hAnsi="宋体" w:hint="eastAsia"/>
                <w:color w:val="000000"/>
                <w:szCs w:val="21"/>
              </w:rPr>
              <w:t>E</w:t>
            </w:r>
            <w:r>
              <w:rPr>
                <w:rFonts w:ascii="宋体" w:hAnsi="宋体"/>
                <w:color w:val="000000"/>
                <w:szCs w:val="21"/>
              </w:rPr>
              <w:t xml:space="preserve">lective </w:t>
            </w:r>
            <w:r>
              <w:rPr>
                <w:rFonts w:ascii="宋体" w:hAnsi="宋体" w:hint="eastAsia"/>
                <w:color w:val="000000"/>
                <w:szCs w:val="21"/>
              </w:rPr>
              <w:t>C</w:t>
            </w:r>
            <w:r>
              <w:rPr>
                <w:rFonts w:ascii="宋体" w:hAnsi="宋体"/>
                <w:color w:val="000000"/>
                <w:szCs w:val="21"/>
              </w:rPr>
              <w:t>ourses □</w:t>
            </w:r>
            <w:r>
              <w:rPr>
                <w:rFonts w:ascii="宋体" w:hAnsi="宋体" w:hint="eastAsia"/>
                <w:color w:val="000000"/>
                <w:szCs w:val="21"/>
              </w:rPr>
              <w:t>Others</w:t>
            </w:r>
          </w:p>
        </w:tc>
      </w:tr>
      <w:tr w:rsidR="00966F9B" w14:paraId="257F3AA1" w14:textId="77777777" w:rsidTr="009731C5">
        <w:trPr>
          <w:trHeight w:val="1312"/>
        </w:trPr>
        <w:tc>
          <w:tcPr>
            <w:tcW w:w="1381" w:type="dxa"/>
            <w:tcBorders>
              <w:right w:val="single" w:sz="8" w:space="0" w:color="auto"/>
            </w:tcBorders>
            <w:shd w:val="clear" w:color="auto" w:fill="auto"/>
            <w:vAlign w:val="center"/>
          </w:tcPr>
          <w:p w14:paraId="30D83DEC" w14:textId="77777777" w:rsidR="00966F9B" w:rsidRDefault="00966F9B" w:rsidP="00717489">
            <w:pPr>
              <w:jc w:val="center"/>
              <w:rPr>
                <w:rFonts w:ascii="宋体"/>
                <w:b/>
                <w:color w:val="000000"/>
              </w:rPr>
            </w:pPr>
            <w:r>
              <w:rPr>
                <w:rFonts w:ascii="宋体"/>
                <w:b/>
                <w:color w:val="000000"/>
              </w:rPr>
              <w:t>Course Objectives</w:t>
            </w:r>
          </w:p>
        </w:tc>
        <w:tc>
          <w:tcPr>
            <w:tcW w:w="7562" w:type="dxa"/>
            <w:gridSpan w:val="5"/>
            <w:tcBorders>
              <w:left w:val="single" w:sz="8" w:space="0" w:color="auto"/>
            </w:tcBorders>
            <w:shd w:val="clear" w:color="auto" w:fill="auto"/>
          </w:tcPr>
          <w:p w14:paraId="72CC5FAC" w14:textId="214E83B1" w:rsidR="00966F9B" w:rsidRDefault="009731C5" w:rsidP="00717489">
            <w:pPr>
              <w:rPr>
                <w:rFonts w:ascii="楷体" w:eastAsia="楷体" w:hAnsi="楷体"/>
                <w:color w:val="000000"/>
              </w:rPr>
            </w:pPr>
            <w:r>
              <w:rPr>
                <w:rFonts w:ascii="宋体"/>
                <w:color w:val="000000"/>
              </w:rPr>
              <w:t>This course is designed for students to understand both the legal theories and practices in the field of business law, and to be able to analyze and resolve international business law issues in the real business world.</w:t>
            </w:r>
          </w:p>
        </w:tc>
      </w:tr>
      <w:tr w:rsidR="00966F9B" w14:paraId="44ED0710" w14:textId="77777777" w:rsidTr="00717489">
        <w:trPr>
          <w:trHeight w:val="1529"/>
        </w:trPr>
        <w:tc>
          <w:tcPr>
            <w:tcW w:w="1381" w:type="dxa"/>
            <w:tcBorders>
              <w:right w:val="single" w:sz="8" w:space="0" w:color="auto"/>
            </w:tcBorders>
            <w:shd w:val="clear" w:color="auto" w:fill="auto"/>
            <w:vAlign w:val="center"/>
          </w:tcPr>
          <w:p w14:paraId="1CF8F0C2" w14:textId="77777777" w:rsidR="00966F9B" w:rsidRDefault="00966F9B" w:rsidP="00717489">
            <w:pPr>
              <w:jc w:val="center"/>
              <w:rPr>
                <w:rFonts w:ascii="宋体"/>
                <w:b/>
                <w:color w:val="000000"/>
              </w:rPr>
            </w:pPr>
            <w:r>
              <w:rPr>
                <w:rFonts w:ascii="宋体"/>
                <w:b/>
                <w:color w:val="000000"/>
              </w:rPr>
              <w:t>Course Description</w:t>
            </w:r>
          </w:p>
        </w:tc>
        <w:tc>
          <w:tcPr>
            <w:tcW w:w="7562" w:type="dxa"/>
            <w:gridSpan w:val="5"/>
            <w:tcBorders>
              <w:left w:val="single" w:sz="8" w:space="0" w:color="auto"/>
            </w:tcBorders>
            <w:shd w:val="clear" w:color="auto" w:fill="auto"/>
          </w:tcPr>
          <w:p w14:paraId="1538F3C8" w14:textId="202DA1CE" w:rsidR="00966F9B" w:rsidRDefault="00966F9B" w:rsidP="00717489">
            <w:pPr>
              <w:rPr>
                <w:rFonts w:ascii="宋体"/>
                <w:color w:val="000000"/>
              </w:rPr>
            </w:pPr>
            <w:r>
              <w:rPr>
                <w:rFonts w:ascii="宋体"/>
                <w:color w:val="000000"/>
              </w:rPr>
              <w:t xml:space="preserve">This seminar is an introduction to practicing business law in a transnational environment. It will provide a framework for practicing business law in the global environment, and will also introduce specific business transactions and work through examples of how international and foreign law may affect the ways in which particular transactions are structured and regulated.  Over the semester, various aspects of </w:t>
            </w:r>
            <w:r>
              <w:rPr>
                <w:rFonts w:ascii="宋体"/>
                <w:color w:val="000000"/>
              </w:rPr>
              <w:t>“</w:t>
            </w:r>
            <w:r>
              <w:rPr>
                <w:rFonts w:ascii="宋体"/>
                <w:color w:val="000000"/>
              </w:rPr>
              <w:t>doing business</w:t>
            </w:r>
            <w:r>
              <w:rPr>
                <w:rFonts w:ascii="宋体"/>
                <w:color w:val="000000"/>
              </w:rPr>
              <w:t>”</w:t>
            </w:r>
            <w:r>
              <w:rPr>
                <w:rFonts w:ascii="宋体"/>
                <w:color w:val="000000"/>
              </w:rPr>
              <w:t xml:space="preserve"> and especially the Chinese business law system will be examined in the context of globalization and from the perspective of comparative law. </w:t>
            </w:r>
          </w:p>
        </w:tc>
      </w:tr>
      <w:tr w:rsidR="00966F9B" w14:paraId="38BC0FA7" w14:textId="77777777" w:rsidTr="0088178C">
        <w:trPr>
          <w:trHeight w:val="1564"/>
        </w:trPr>
        <w:tc>
          <w:tcPr>
            <w:tcW w:w="8943" w:type="dxa"/>
            <w:gridSpan w:val="6"/>
            <w:shd w:val="clear" w:color="auto" w:fill="auto"/>
          </w:tcPr>
          <w:p w14:paraId="1E8267B8" w14:textId="77777777" w:rsidR="009731C5" w:rsidRDefault="00966F9B" w:rsidP="00717489">
            <w:pPr>
              <w:rPr>
                <w:rFonts w:ascii="宋体"/>
                <w:b/>
                <w:color w:val="000000"/>
              </w:rPr>
            </w:pPr>
            <w:r>
              <w:rPr>
                <w:rFonts w:ascii="宋体"/>
                <w:b/>
                <w:color w:val="000000"/>
              </w:rPr>
              <w:t>Course Requirements:</w:t>
            </w:r>
          </w:p>
          <w:p w14:paraId="08E7937D" w14:textId="4E317BEE" w:rsidR="00966F9B" w:rsidRDefault="009731C5" w:rsidP="00717489">
            <w:pPr>
              <w:rPr>
                <w:rFonts w:ascii="Times New Roman" w:hAnsi="Times New Roman" w:cs="Times New Roman"/>
                <w:szCs w:val="21"/>
              </w:rPr>
            </w:pPr>
            <w:r>
              <w:rPr>
                <w:rFonts w:ascii="Times New Roman" w:hAnsi="Times New Roman" w:cs="Times New Roman"/>
                <w:szCs w:val="21"/>
              </w:rPr>
              <w:t xml:space="preserve">1. </w:t>
            </w:r>
            <w:r w:rsidR="00966F9B">
              <w:rPr>
                <w:rFonts w:ascii="Times New Roman" w:hAnsi="Times New Roman" w:cs="Times New Roman"/>
                <w:szCs w:val="21"/>
              </w:rPr>
              <w:t xml:space="preserve">Students who decide to enroll in this course must show up in the first two weeks’ classes. </w:t>
            </w:r>
          </w:p>
          <w:p w14:paraId="4CA38898" w14:textId="1FF4E11D" w:rsidR="00966F9B" w:rsidRDefault="009731C5" w:rsidP="0088178C">
            <w:pPr>
              <w:rPr>
                <w:rFonts w:ascii="宋体"/>
                <w:b/>
                <w:color w:val="000000"/>
              </w:rPr>
            </w:pPr>
            <w:r w:rsidRPr="009731C5">
              <w:rPr>
                <w:rFonts w:ascii="Times New Roman" w:hAnsi="Times New Roman" w:cs="Times New Roman"/>
                <w:color w:val="000000"/>
              </w:rPr>
              <w:t xml:space="preserve">2. </w:t>
            </w:r>
            <w:r w:rsidR="00966F9B" w:rsidRPr="009731C5">
              <w:rPr>
                <w:rFonts w:ascii="Times New Roman" w:hAnsi="Times New Roman" w:cs="Times New Roman"/>
                <w:sz w:val="22"/>
                <w:szCs w:val="21"/>
              </w:rPr>
              <w:t xml:space="preserve">Attendance is mandatory. </w:t>
            </w:r>
            <w:r w:rsidRPr="009731C5">
              <w:rPr>
                <w:rFonts w:ascii="Times New Roman" w:hAnsi="Times New Roman" w:cs="Times New Roman"/>
                <w:sz w:val="22"/>
                <w:szCs w:val="21"/>
              </w:rPr>
              <w:t>Any student who has more than 3 absences may be dropped from the course</w:t>
            </w:r>
            <w:r>
              <w:rPr>
                <w:rFonts w:ascii="Times New Roman" w:hAnsi="Times New Roman" w:cs="Times New Roman"/>
                <w:sz w:val="22"/>
                <w:szCs w:val="21"/>
              </w:rPr>
              <w:t xml:space="preserve"> and u</w:t>
            </w:r>
            <w:r w:rsidR="00966F9B" w:rsidRPr="009731C5">
              <w:rPr>
                <w:rFonts w:ascii="Times New Roman" w:hAnsi="Times New Roman" w:cs="Times New Roman"/>
                <w:sz w:val="22"/>
                <w:szCs w:val="21"/>
              </w:rPr>
              <w:t xml:space="preserve">nexplained or unexcused absences will be </w:t>
            </w:r>
            <w:proofErr w:type="gramStart"/>
            <w:r w:rsidR="00966F9B" w:rsidRPr="009731C5">
              <w:rPr>
                <w:rFonts w:ascii="Times New Roman" w:hAnsi="Times New Roman" w:cs="Times New Roman"/>
                <w:sz w:val="22"/>
                <w:szCs w:val="21"/>
              </w:rPr>
              <w:t>taken into account</w:t>
            </w:r>
            <w:proofErr w:type="gramEnd"/>
            <w:r w:rsidR="00966F9B" w:rsidRPr="009731C5">
              <w:rPr>
                <w:rFonts w:ascii="Times New Roman" w:hAnsi="Times New Roman" w:cs="Times New Roman"/>
                <w:sz w:val="22"/>
                <w:szCs w:val="21"/>
              </w:rPr>
              <w:t xml:space="preserve"> when calculating your final grade.  </w:t>
            </w:r>
          </w:p>
        </w:tc>
      </w:tr>
      <w:tr w:rsidR="00966F9B" w14:paraId="298D2308" w14:textId="77777777" w:rsidTr="00717489">
        <w:trPr>
          <w:trHeight w:val="1226"/>
        </w:trPr>
        <w:tc>
          <w:tcPr>
            <w:tcW w:w="8943" w:type="dxa"/>
            <w:gridSpan w:val="6"/>
            <w:shd w:val="clear" w:color="auto" w:fill="auto"/>
          </w:tcPr>
          <w:p w14:paraId="25349032" w14:textId="77777777" w:rsidR="009731C5" w:rsidRDefault="00966F9B" w:rsidP="00717489">
            <w:pPr>
              <w:rPr>
                <w:rFonts w:ascii="Times New Roman" w:hAnsi="Times New Roman" w:cs="Times New Roman"/>
                <w:szCs w:val="21"/>
              </w:rPr>
            </w:pPr>
            <w:r>
              <w:rPr>
                <w:rFonts w:ascii="宋体"/>
                <w:b/>
                <w:color w:val="000000"/>
              </w:rPr>
              <w:t>Teaching Methods:</w:t>
            </w:r>
            <w:r w:rsidR="009731C5">
              <w:rPr>
                <w:rFonts w:ascii="Times New Roman" w:hAnsi="Times New Roman" w:cs="Times New Roman"/>
                <w:szCs w:val="21"/>
              </w:rPr>
              <w:t xml:space="preserve"> </w:t>
            </w:r>
          </w:p>
          <w:p w14:paraId="21B14ABE" w14:textId="11F540B8" w:rsidR="00966F9B" w:rsidRDefault="0088178C" w:rsidP="00717489">
            <w:pPr>
              <w:rPr>
                <w:rFonts w:ascii="宋体"/>
                <w:b/>
                <w:color w:val="000000"/>
              </w:rPr>
            </w:pPr>
            <w:r>
              <w:rPr>
                <w:rFonts w:ascii="Times New Roman" w:hAnsi="Times New Roman" w:cs="Times New Roman"/>
                <w:szCs w:val="21"/>
              </w:rPr>
              <w:t xml:space="preserve">In addition to lectures given by the instructor, all </w:t>
            </w:r>
            <w:r w:rsidRPr="009731C5">
              <w:rPr>
                <w:rFonts w:ascii="Times New Roman" w:hAnsi="Times New Roman" w:cs="Times New Roman"/>
                <w:szCs w:val="21"/>
              </w:rPr>
              <w:t>students</w:t>
            </w:r>
            <w:r>
              <w:rPr>
                <w:rFonts w:ascii="Times New Roman" w:hAnsi="Times New Roman" w:cs="Times New Roman"/>
                <w:szCs w:val="21"/>
              </w:rPr>
              <w:t xml:space="preserve"> are expected to complete the assigned reading and be prepared to participate in meaningful class discussion.</w:t>
            </w:r>
            <w:r w:rsidR="00DA2776">
              <w:rPr>
                <w:rFonts w:ascii="Times New Roman" w:hAnsi="Times New Roman" w:cs="Times New Roman"/>
                <w:szCs w:val="21"/>
              </w:rPr>
              <w:t xml:space="preserve"> </w:t>
            </w:r>
            <w:r w:rsidR="009731C5">
              <w:rPr>
                <w:rFonts w:ascii="Times New Roman" w:hAnsi="Times New Roman" w:cs="Times New Roman"/>
                <w:szCs w:val="21"/>
              </w:rPr>
              <w:t>Students may also be required to analyze hypothetical cases, write memorandum, and make presentation, or draft business contracts or other documents. Class discussion may be conducted by students individually or as a penal.</w:t>
            </w:r>
          </w:p>
        </w:tc>
      </w:tr>
      <w:tr w:rsidR="00966F9B" w14:paraId="1BB95A33" w14:textId="77777777" w:rsidTr="00E17E16">
        <w:trPr>
          <w:trHeight w:val="880"/>
        </w:trPr>
        <w:tc>
          <w:tcPr>
            <w:tcW w:w="8943" w:type="dxa"/>
            <w:gridSpan w:val="6"/>
            <w:shd w:val="clear" w:color="auto" w:fill="auto"/>
          </w:tcPr>
          <w:p w14:paraId="2685B2BD" w14:textId="77777777" w:rsidR="00966F9B" w:rsidRDefault="00966F9B" w:rsidP="00717489">
            <w:pPr>
              <w:rPr>
                <w:rFonts w:ascii="宋体"/>
                <w:b/>
                <w:color w:val="000000"/>
              </w:rPr>
            </w:pPr>
            <w:r>
              <w:rPr>
                <w:rFonts w:ascii="宋体"/>
                <w:b/>
                <w:color w:val="000000"/>
              </w:rPr>
              <w:t xml:space="preserve">Instructor's Academic Background: </w:t>
            </w:r>
          </w:p>
          <w:p w14:paraId="676152FB" w14:textId="1484E1D9" w:rsidR="00966F9B" w:rsidRDefault="00E17E16" w:rsidP="00E17E16">
            <w:pPr>
              <w:rPr>
                <w:rFonts w:ascii="宋体"/>
                <w:b/>
                <w:color w:val="000000"/>
              </w:rPr>
            </w:pPr>
            <w:proofErr w:type="spellStart"/>
            <w:r>
              <w:rPr>
                <w:rFonts w:ascii="宋体"/>
                <w:b/>
                <w:color w:val="000000"/>
              </w:rPr>
              <w:t>Lingyun</w:t>
            </w:r>
            <w:proofErr w:type="spellEnd"/>
            <w:r>
              <w:rPr>
                <w:rFonts w:ascii="宋体"/>
                <w:b/>
                <w:color w:val="000000"/>
              </w:rPr>
              <w:t xml:space="preserve"> Gao, Professor of Law, Fudan University School of Law; </w:t>
            </w:r>
            <w:r>
              <w:rPr>
                <w:rFonts w:ascii="Times New Roman" w:hAnsi="Times New Roman" w:cs="Times New Roman"/>
              </w:rPr>
              <w:t>M</w:t>
            </w:r>
            <w:r w:rsidRPr="00E17E16">
              <w:rPr>
                <w:rFonts w:ascii="Times New Roman" w:hAnsi="Times New Roman" w:cs="Times New Roman"/>
              </w:rPr>
              <w:t xml:space="preserve">ember of Oregon and New York State Bar Association; </w:t>
            </w:r>
            <w:r>
              <w:rPr>
                <w:rFonts w:ascii="Times New Roman" w:hAnsi="Times New Roman" w:cs="Times New Roman"/>
              </w:rPr>
              <w:t>V</w:t>
            </w:r>
            <w:r w:rsidRPr="00E17E16">
              <w:rPr>
                <w:rFonts w:ascii="Times New Roman" w:hAnsi="Times New Roman" w:cs="Times New Roman"/>
              </w:rPr>
              <w:t xml:space="preserve">isiting </w:t>
            </w:r>
            <w:r>
              <w:rPr>
                <w:rFonts w:ascii="Times New Roman" w:hAnsi="Times New Roman" w:cs="Times New Roman"/>
              </w:rPr>
              <w:t>P</w:t>
            </w:r>
            <w:r w:rsidRPr="00E17E16">
              <w:rPr>
                <w:rFonts w:ascii="Times New Roman" w:hAnsi="Times New Roman" w:cs="Times New Roman"/>
              </w:rPr>
              <w:t>rofessor at Case Western Reserve University, Tulane University, St. John’s University</w:t>
            </w:r>
            <w:bookmarkStart w:id="0" w:name="_GoBack"/>
            <w:bookmarkEnd w:id="0"/>
            <w:r w:rsidRPr="00E17E16">
              <w:rPr>
                <w:rFonts w:ascii="Times New Roman" w:hAnsi="Times New Roman" w:cs="Times New Roman"/>
              </w:rPr>
              <w:t xml:space="preserve">, East Finland University, and Lapland University, offering courses to US JD/LLM students and European law students of Comparative Trust Law, International Business Transactions, and Chinese Business Law; </w:t>
            </w:r>
            <w:r>
              <w:rPr>
                <w:rFonts w:ascii="Times New Roman" w:hAnsi="Times New Roman" w:cs="Times New Roman"/>
              </w:rPr>
              <w:t>V</w:t>
            </w:r>
            <w:r w:rsidRPr="00E17E16">
              <w:rPr>
                <w:rFonts w:ascii="Times New Roman" w:hAnsi="Times New Roman" w:cs="Times New Roman"/>
              </w:rPr>
              <w:t xml:space="preserve">isiting </w:t>
            </w:r>
            <w:r>
              <w:rPr>
                <w:rFonts w:ascii="Times New Roman" w:hAnsi="Times New Roman" w:cs="Times New Roman"/>
              </w:rPr>
              <w:t>S</w:t>
            </w:r>
            <w:r w:rsidRPr="00E17E16">
              <w:rPr>
                <w:rFonts w:ascii="Times New Roman" w:hAnsi="Times New Roman" w:cs="Times New Roman"/>
              </w:rPr>
              <w:t xml:space="preserve">cholar at University of </w:t>
            </w:r>
            <w:proofErr w:type="spellStart"/>
            <w:r w:rsidRPr="00E17E16">
              <w:rPr>
                <w:rFonts w:ascii="Times New Roman" w:hAnsi="Times New Roman" w:cs="Times New Roman"/>
              </w:rPr>
              <w:t>Ghant</w:t>
            </w:r>
            <w:proofErr w:type="spellEnd"/>
            <w:r w:rsidRPr="00E17E16">
              <w:rPr>
                <w:rFonts w:ascii="Times New Roman" w:hAnsi="Times New Roman" w:cs="Times New Roman"/>
              </w:rPr>
              <w:t xml:space="preserve"> (Belgium), University of Michigan, Harvard Law School, University of California at Irvine, and New York University, </w:t>
            </w:r>
            <w:r>
              <w:rPr>
                <w:rFonts w:ascii="Times New Roman" w:hAnsi="Times New Roman" w:cs="Times New Roman"/>
              </w:rPr>
              <w:t>P</w:t>
            </w:r>
            <w:r w:rsidRPr="00E17E16">
              <w:rPr>
                <w:rFonts w:ascii="Times New Roman" w:hAnsi="Times New Roman" w:cs="Times New Roman"/>
              </w:rPr>
              <w:t xml:space="preserve">ublic </w:t>
            </w:r>
            <w:r>
              <w:rPr>
                <w:rFonts w:ascii="Times New Roman" w:hAnsi="Times New Roman" w:cs="Times New Roman"/>
              </w:rPr>
              <w:lastRenderedPageBreak/>
              <w:t>L</w:t>
            </w:r>
            <w:r w:rsidRPr="00E17E16">
              <w:rPr>
                <w:rFonts w:ascii="Times New Roman" w:hAnsi="Times New Roman" w:cs="Times New Roman"/>
              </w:rPr>
              <w:t>ecturer invited by Harvard Law School, NYU School of Law, Cornell Law School, Columbia Law School, Tulane Law School, and New York Bar Association, topics covering comparative trust law and Chinese business law.</w:t>
            </w:r>
          </w:p>
        </w:tc>
      </w:tr>
      <w:tr w:rsidR="00966F9B" w14:paraId="3D2F03D9" w14:textId="77777777" w:rsidTr="00717489">
        <w:trPr>
          <w:trHeight w:val="420"/>
        </w:trPr>
        <w:tc>
          <w:tcPr>
            <w:tcW w:w="8943" w:type="dxa"/>
            <w:gridSpan w:val="6"/>
            <w:shd w:val="clear" w:color="auto" w:fill="auto"/>
            <w:vAlign w:val="center"/>
          </w:tcPr>
          <w:p w14:paraId="30C62966" w14:textId="77777777" w:rsidR="00966F9B" w:rsidRDefault="00966F9B" w:rsidP="00717489">
            <w:pPr>
              <w:jc w:val="center"/>
              <w:rPr>
                <w:rFonts w:ascii="宋体"/>
                <w:b/>
                <w:bCs/>
                <w:color w:val="000000"/>
              </w:rPr>
            </w:pPr>
            <w:r>
              <w:rPr>
                <w:rFonts w:ascii="宋体"/>
                <w:b/>
                <w:bCs/>
                <w:color w:val="000000"/>
              </w:rPr>
              <w:lastRenderedPageBreak/>
              <w:t>Members of Teaching Team</w:t>
            </w:r>
          </w:p>
        </w:tc>
      </w:tr>
      <w:tr w:rsidR="00966F9B" w14:paraId="7B6D5544" w14:textId="77777777" w:rsidTr="00717489">
        <w:trPr>
          <w:trHeight w:val="465"/>
        </w:trPr>
        <w:tc>
          <w:tcPr>
            <w:tcW w:w="1381" w:type="dxa"/>
            <w:tcBorders>
              <w:right w:val="single" w:sz="8" w:space="0" w:color="auto"/>
            </w:tcBorders>
            <w:shd w:val="clear" w:color="auto" w:fill="auto"/>
            <w:vAlign w:val="center"/>
          </w:tcPr>
          <w:p w14:paraId="4FB374D9" w14:textId="77777777" w:rsidR="00966F9B" w:rsidRDefault="00966F9B" w:rsidP="00717489">
            <w:pPr>
              <w:jc w:val="center"/>
              <w:rPr>
                <w:rFonts w:ascii="宋体"/>
                <w:b/>
                <w:color w:val="000000"/>
              </w:rPr>
            </w:pPr>
            <w:r>
              <w:rPr>
                <w:rFonts w:ascii="宋体" w:hint="eastAsia"/>
                <w:b/>
                <w:color w:val="000000"/>
              </w:rPr>
              <w:t>Name</w:t>
            </w:r>
          </w:p>
        </w:tc>
        <w:tc>
          <w:tcPr>
            <w:tcW w:w="1419" w:type="dxa"/>
            <w:tcBorders>
              <w:left w:val="single" w:sz="8" w:space="0" w:color="auto"/>
              <w:right w:val="single" w:sz="8" w:space="0" w:color="auto"/>
            </w:tcBorders>
            <w:shd w:val="clear" w:color="auto" w:fill="auto"/>
            <w:vAlign w:val="center"/>
          </w:tcPr>
          <w:p w14:paraId="32967A94" w14:textId="77777777" w:rsidR="00966F9B" w:rsidRDefault="00966F9B" w:rsidP="00717489">
            <w:pPr>
              <w:jc w:val="center"/>
              <w:rPr>
                <w:rFonts w:ascii="宋体"/>
                <w:b/>
                <w:color w:val="000000"/>
              </w:rPr>
            </w:pPr>
            <w:r>
              <w:rPr>
                <w:rFonts w:ascii="宋体" w:hint="eastAsia"/>
                <w:b/>
                <w:color w:val="000000"/>
              </w:rPr>
              <w:t>Gender</w:t>
            </w:r>
          </w:p>
        </w:tc>
        <w:tc>
          <w:tcPr>
            <w:tcW w:w="1486" w:type="dxa"/>
            <w:tcBorders>
              <w:left w:val="single" w:sz="8" w:space="0" w:color="auto"/>
              <w:right w:val="single" w:sz="8" w:space="0" w:color="auto"/>
            </w:tcBorders>
            <w:shd w:val="clear" w:color="auto" w:fill="auto"/>
            <w:vAlign w:val="center"/>
          </w:tcPr>
          <w:p w14:paraId="51E9601F" w14:textId="77777777" w:rsidR="00966F9B" w:rsidRDefault="00966F9B" w:rsidP="00717489">
            <w:pPr>
              <w:jc w:val="center"/>
              <w:rPr>
                <w:rFonts w:ascii="宋体"/>
                <w:b/>
                <w:color w:val="000000"/>
              </w:rPr>
            </w:pPr>
            <w:r>
              <w:rPr>
                <w:rFonts w:ascii="宋体" w:hint="eastAsia"/>
                <w:b/>
                <w:color w:val="000000"/>
              </w:rPr>
              <w:t>P</w:t>
            </w:r>
            <w:r>
              <w:rPr>
                <w:rFonts w:ascii="宋体"/>
                <w:b/>
                <w:color w:val="000000"/>
              </w:rPr>
              <w:t>rofessional</w:t>
            </w:r>
            <w:r>
              <w:rPr>
                <w:rFonts w:ascii="宋体" w:hint="eastAsia"/>
                <w:b/>
                <w:color w:val="000000"/>
              </w:rPr>
              <w:t xml:space="preserve"> </w:t>
            </w:r>
            <w:r>
              <w:rPr>
                <w:rFonts w:ascii="宋体"/>
                <w:b/>
                <w:color w:val="000000"/>
              </w:rPr>
              <w:t>Title</w:t>
            </w:r>
          </w:p>
        </w:tc>
        <w:tc>
          <w:tcPr>
            <w:tcW w:w="2150" w:type="dxa"/>
            <w:gridSpan w:val="2"/>
            <w:tcBorders>
              <w:left w:val="single" w:sz="8" w:space="0" w:color="auto"/>
              <w:right w:val="single" w:sz="8" w:space="0" w:color="auto"/>
            </w:tcBorders>
            <w:shd w:val="clear" w:color="auto" w:fill="auto"/>
            <w:vAlign w:val="center"/>
          </w:tcPr>
          <w:p w14:paraId="011975BC" w14:textId="77777777" w:rsidR="00966F9B" w:rsidRDefault="00966F9B" w:rsidP="00717489">
            <w:pPr>
              <w:jc w:val="center"/>
              <w:rPr>
                <w:rFonts w:ascii="宋体"/>
                <w:b/>
                <w:color w:val="000000"/>
              </w:rPr>
            </w:pPr>
            <w:r>
              <w:rPr>
                <w:rFonts w:ascii="宋体" w:hint="eastAsia"/>
                <w:b/>
                <w:color w:val="000000"/>
              </w:rPr>
              <w:t>Department</w:t>
            </w:r>
          </w:p>
        </w:tc>
        <w:tc>
          <w:tcPr>
            <w:tcW w:w="2507" w:type="dxa"/>
            <w:tcBorders>
              <w:left w:val="single" w:sz="8" w:space="0" w:color="auto"/>
            </w:tcBorders>
            <w:shd w:val="clear" w:color="auto" w:fill="auto"/>
            <w:vAlign w:val="center"/>
          </w:tcPr>
          <w:p w14:paraId="48C6530F" w14:textId="77777777" w:rsidR="00966F9B" w:rsidRDefault="00966F9B" w:rsidP="00717489">
            <w:pPr>
              <w:jc w:val="center"/>
              <w:rPr>
                <w:rFonts w:ascii="宋体"/>
                <w:b/>
                <w:color w:val="000000"/>
              </w:rPr>
            </w:pPr>
            <w:r>
              <w:rPr>
                <w:rFonts w:ascii="宋体" w:hint="eastAsia"/>
                <w:b/>
                <w:color w:val="000000"/>
              </w:rPr>
              <w:t>R</w:t>
            </w:r>
            <w:r>
              <w:rPr>
                <w:rFonts w:ascii="宋体"/>
                <w:b/>
                <w:color w:val="000000"/>
              </w:rPr>
              <w:t>esponsibilit</w:t>
            </w:r>
            <w:r>
              <w:rPr>
                <w:rFonts w:ascii="宋体" w:hint="eastAsia"/>
                <w:b/>
                <w:color w:val="000000"/>
              </w:rPr>
              <w:t>y</w:t>
            </w:r>
          </w:p>
        </w:tc>
      </w:tr>
      <w:tr w:rsidR="00966F9B" w14:paraId="232A428F" w14:textId="77777777" w:rsidTr="00717489">
        <w:trPr>
          <w:trHeight w:val="465"/>
        </w:trPr>
        <w:tc>
          <w:tcPr>
            <w:tcW w:w="1381" w:type="dxa"/>
            <w:tcBorders>
              <w:right w:val="single" w:sz="8" w:space="0" w:color="auto"/>
            </w:tcBorders>
            <w:shd w:val="clear" w:color="auto" w:fill="auto"/>
          </w:tcPr>
          <w:p w14:paraId="2C6D0FCF" w14:textId="77777777" w:rsidR="00966F9B" w:rsidRDefault="00966F9B" w:rsidP="00717489">
            <w:pPr>
              <w:rPr>
                <w:rFonts w:ascii="宋体"/>
                <w:color w:val="000000"/>
              </w:rPr>
            </w:pPr>
          </w:p>
        </w:tc>
        <w:tc>
          <w:tcPr>
            <w:tcW w:w="1419" w:type="dxa"/>
            <w:tcBorders>
              <w:left w:val="single" w:sz="8" w:space="0" w:color="auto"/>
              <w:right w:val="single" w:sz="8" w:space="0" w:color="auto"/>
            </w:tcBorders>
            <w:shd w:val="clear" w:color="auto" w:fill="auto"/>
          </w:tcPr>
          <w:p w14:paraId="6F0446A6" w14:textId="77777777" w:rsidR="00966F9B" w:rsidRDefault="00966F9B" w:rsidP="00717489">
            <w:pPr>
              <w:rPr>
                <w:rFonts w:ascii="宋体"/>
                <w:color w:val="000000"/>
              </w:rPr>
            </w:pPr>
          </w:p>
        </w:tc>
        <w:tc>
          <w:tcPr>
            <w:tcW w:w="1486" w:type="dxa"/>
            <w:tcBorders>
              <w:left w:val="single" w:sz="8" w:space="0" w:color="auto"/>
              <w:right w:val="single" w:sz="8" w:space="0" w:color="auto"/>
            </w:tcBorders>
            <w:shd w:val="clear" w:color="auto" w:fill="auto"/>
          </w:tcPr>
          <w:p w14:paraId="12172EF7" w14:textId="77777777" w:rsidR="00966F9B" w:rsidRDefault="00966F9B" w:rsidP="00717489">
            <w:pPr>
              <w:rPr>
                <w:rFonts w:ascii="宋体"/>
                <w:color w:val="000000"/>
              </w:rPr>
            </w:pPr>
          </w:p>
        </w:tc>
        <w:tc>
          <w:tcPr>
            <w:tcW w:w="2150" w:type="dxa"/>
            <w:gridSpan w:val="2"/>
            <w:tcBorders>
              <w:left w:val="single" w:sz="8" w:space="0" w:color="auto"/>
              <w:right w:val="single" w:sz="8" w:space="0" w:color="auto"/>
            </w:tcBorders>
            <w:shd w:val="clear" w:color="auto" w:fill="auto"/>
          </w:tcPr>
          <w:p w14:paraId="1E71797F" w14:textId="77777777" w:rsidR="00966F9B" w:rsidRDefault="00966F9B" w:rsidP="00717489">
            <w:pPr>
              <w:rPr>
                <w:rFonts w:ascii="宋体"/>
                <w:color w:val="000000"/>
              </w:rPr>
            </w:pPr>
          </w:p>
        </w:tc>
        <w:tc>
          <w:tcPr>
            <w:tcW w:w="2507" w:type="dxa"/>
            <w:tcBorders>
              <w:left w:val="single" w:sz="8" w:space="0" w:color="auto"/>
            </w:tcBorders>
            <w:shd w:val="clear" w:color="auto" w:fill="auto"/>
          </w:tcPr>
          <w:p w14:paraId="024EC6B8" w14:textId="77777777" w:rsidR="00966F9B" w:rsidRDefault="00966F9B" w:rsidP="00717489">
            <w:pPr>
              <w:rPr>
                <w:rFonts w:ascii="宋体"/>
                <w:color w:val="000000"/>
              </w:rPr>
            </w:pPr>
          </w:p>
        </w:tc>
      </w:tr>
      <w:tr w:rsidR="00966F9B" w14:paraId="3857A7E2" w14:textId="77777777" w:rsidTr="00717489">
        <w:trPr>
          <w:trHeight w:val="465"/>
        </w:trPr>
        <w:tc>
          <w:tcPr>
            <w:tcW w:w="1381" w:type="dxa"/>
            <w:tcBorders>
              <w:right w:val="single" w:sz="8" w:space="0" w:color="auto"/>
            </w:tcBorders>
            <w:shd w:val="clear" w:color="auto" w:fill="auto"/>
          </w:tcPr>
          <w:p w14:paraId="274826E5" w14:textId="77777777" w:rsidR="00966F9B" w:rsidRDefault="00966F9B" w:rsidP="00717489">
            <w:pPr>
              <w:rPr>
                <w:rFonts w:ascii="宋体"/>
                <w:color w:val="000000"/>
              </w:rPr>
            </w:pPr>
          </w:p>
        </w:tc>
        <w:tc>
          <w:tcPr>
            <w:tcW w:w="1419" w:type="dxa"/>
            <w:tcBorders>
              <w:left w:val="single" w:sz="8" w:space="0" w:color="auto"/>
              <w:right w:val="single" w:sz="8" w:space="0" w:color="auto"/>
            </w:tcBorders>
            <w:shd w:val="clear" w:color="auto" w:fill="auto"/>
          </w:tcPr>
          <w:p w14:paraId="1608D97D" w14:textId="77777777" w:rsidR="00966F9B" w:rsidRDefault="00966F9B" w:rsidP="00717489">
            <w:pPr>
              <w:rPr>
                <w:rFonts w:ascii="宋体"/>
                <w:color w:val="000000"/>
              </w:rPr>
            </w:pPr>
          </w:p>
        </w:tc>
        <w:tc>
          <w:tcPr>
            <w:tcW w:w="1486" w:type="dxa"/>
            <w:tcBorders>
              <w:left w:val="single" w:sz="8" w:space="0" w:color="auto"/>
              <w:right w:val="single" w:sz="8" w:space="0" w:color="auto"/>
            </w:tcBorders>
            <w:shd w:val="clear" w:color="auto" w:fill="auto"/>
          </w:tcPr>
          <w:p w14:paraId="6C8C5006" w14:textId="77777777" w:rsidR="00966F9B" w:rsidRDefault="00966F9B" w:rsidP="00717489">
            <w:pPr>
              <w:rPr>
                <w:rFonts w:ascii="宋体"/>
                <w:color w:val="000000"/>
              </w:rPr>
            </w:pPr>
          </w:p>
        </w:tc>
        <w:tc>
          <w:tcPr>
            <w:tcW w:w="2150" w:type="dxa"/>
            <w:gridSpan w:val="2"/>
            <w:tcBorders>
              <w:left w:val="single" w:sz="8" w:space="0" w:color="auto"/>
              <w:right w:val="single" w:sz="8" w:space="0" w:color="auto"/>
            </w:tcBorders>
            <w:shd w:val="clear" w:color="auto" w:fill="auto"/>
          </w:tcPr>
          <w:p w14:paraId="5DE6D82F" w14:textId="77777777" w:rsidR="00966F9B" w:rsidRDefault="00966F9B" w:rsidP="00717489">
            <w:pPr>
              <w:rPr>
                <w:rFonts w:ascii="宋体"/>
                <w:color w:val="000000"/>
              </w:rPr>
            </w:pPr>
          </w:p>
        </w:tc>
        <w:tc>
          <w:tcPr>
            <w:tcW w:w="2507" w:type="dxa"/>
            <w:tcBorders>
              <w:left w:val="single" w:sz="8" w:space="0" w:color="auto"/>
            </w:tcBorders>
            <w:shd w:val="clear" w:color="auto" w:fill="auto"/>
          </w:tcPr>
          <w:p w14:paraId="7C007363" w14:textId="77777777" w:rsidR="00966F9B" w:rsidRDefault="00966F9B" w:rsidP="00717489">
            <w:pPr>
              <w:rPr>
                <w:rFonts w:ascii="宋体"/>
                <w:color w:val="000000"/>
              </w:rPr>
            </w:pPr>
          </w:p>
        </w:tc>
      </w:tr>
      <w:tr w:rsidR="00966F9B" w14:paraId="331CAB7B" w14:textId="77777777" w:rsidTr="00717489">
        <w:trPr>
          <w:trHeight w:val="2451"/>
        </w:trPr>
        <w:tc>
          <w:tcPr>
            <w:tcW w:w="8943" w:type="dxa"/>
            <w:gridSpan w:val="6"/>
            <w:tcBorders>
              <w:bottom w:val="single" w:sz="4" w:space="0" w:color="auto"/>
            </w:tcBorders>
            <w:shd w:val="clear" w:color="auto" w:fill="auto"/>
          </w:tcPr>
          <w:p w14:paraId="5F59AE77" w14:textId="43D1F486" w:rsidR="00966F9B" w:rsidRDefault="00966F9B" w:rsidP="00717489">
            <w:pPr>
              <w:rPr>
                <w:rFonts w:ascii="仿宋_GB2312" w:eastAsia="仿宋_GB2312"/>
                <w:b/>
                <w:color w:val="000000"/>
                <w:sz w:val="24"/>
              </w:rPr>
            </w:pPr>
            <w:r>
              <w:rPr>
                <w:rFonts w:ascii="宋体" w:hAnsi="宋体"/>
                <w:b/>
                <w:color w:val="000000"/>
              </w:rPr>
              <w:t>Course Schedule (</w:t>
            </w:r>
            <w:r>
              <w:rPr>
                <w:rFonts w:ascii="宋体" w:hAnsi="宋体" w:hint="eastAsia"/>
                <w:b/>
                <w:color w:val="000000"/>
              </w:rPr>
              <w:t>Please supply the details about each lesson with</w:t>
            </w:r>
            <w:r>
              <w:rPr>
                <w:rFonts w:ascii="宋体" w:hAnsi="宋体"/>
                <w:b/>
                <w:color w:val="000000"/>
              </w:rPr>
              <w:t xml:space="preserve"> </w:t>
            </w:r>
            <w:r w:rsidR="00E17E16">
              <w:rPr>
                <w:rFonts w:ascii="宋体" w:hAnsi="宋体"/>
                <w:b/>
                <w:color w:val="000000"/>
              </w:rPr>
              <w:t>48</w:t>
            </w:r>
            <w:r>
              <w:rPr>
                <w:rFonts w:ascii="宋体" w:hAnsi="宋体" w:hint="eastAsia"/>
                <w:b/>
                <w:color w:val="000000"/>
              </w:rPr>
              <w:t xml:space="preserve"> a</w:t>
            </w:r>
            <w:r>
              <w:rPr>
                <w:rFonts w:ascii="宋体" w:hAnsi="宋体"/>
                <w:b/>
                <w:color w:val="000000"/>
              </w:rPr>
              <w:t>cademic hours in a total of 16 weeks</w:t>
            </w:r>
            <w:r>
              <w:rPr>
                <w:rFonts w:ascii="宋体" w:hAnsi="宋体" w:hint="eastAsia"/>
                <w:b/>
                <w:color w:val="000000"/>
              </w:rPr>
              <w:t>)</w:t>
            </w:r>
            <w:r>
              <w:rPr>
                <w:rFonts w:ascii="宋体" w:hint="eastAsia"/>
                <w:b/>
                <w:color w:val="000000"/>
              </w:rPr>
              <w:t>:</w:t>
            </w:r>
            <w:r>
              <w:rPr>
                <w:rFonts w:ascii="仿宋_GB2312" w:eastAsia="仿宋_GB2312" w:hint="eastAsia"/>
                <w:b/>
                <w:color w:val="000000"/>
                <w:sz w:val="24"/>
              </w:rPr>
              <w:t xml:space="preserve"> </w:t>
            </w:r>
          </w:p>
          <w:p w14:paraId="0E86F3E9" w14:textId="77777777" w:rsidR="00966F9B" w:rsidRPr="00E17E16" w:rsidRDefault="00966F9B" w:rsidP="00717489">
            <w:pPr>
              <w:rPr>
                <w:rFonts w:ascii="Times New Roman" w:hAnsi="Times New Roman" w:cs="Times New Roman"/>
                <w:sz w:val="24"/>
                <w:szCs w:val="24"/>
                <w:u w:val="single"/>
              </w:rPr>
            </w:pPr>
            <w:r w:rsidRPr="00E17E16">
              <w:rPr>
                <w:rFonts w:ascii="Times New Roman" w:hAnsi="Times New Roman" w:cs="Times New Roman"/>
                <w:sz w:val="24"/>
                <w:szCs w:val="24"/>
                <w:u w:val="single"/>
              </w:rPr>
              <w:t>Syllabus</w:t>
            </w:r>
          </w:p>
          <w:p w14:paraId="27AED442" w14:textId="3CE8A3EE" w:rsidR="00E17E16" w:rsidRDefault="00E17E16" w:rsidP="00E17E16">
            <w:pPr>
              <w:pStyle w:val="a5"/>
              <w:widowControl/>
              <w:spacing w:after="120"/>
              <w:ind w:left="720" w:firstLineChars="0" w:firstLine="0"/>
              <w:contextualSpacing/>
              <w:jc w:val="left"/>
              <w:rPr>
                <w:rFonts w:ascii="Times New Roman" w:hAnsi="Times New Roman"/>
              </w:rPr>
            </w:pPr>
            <w:r>
              <w:rPr>
                <w:rFonts w:ascii="Times New Roman" w:hAnsi="Times New Roman"/>
              </w:rPr>
              <w:t>Introduction (Week 1)</w:t>
            </w:r>
          </w:p>
          <w:p w14:paraId="6A47DB9A" w14:textId="0B64737A" w:rsidR="00966F9B" w:rsidRDefault="00966F9B" w:rsidP="00966F9B">
            <w:pPr>
              <w:pStyle w:val="a5"/>
              <w:widowControl/>
              <w:numPr>
                <w:ilvl w:val="0"/>
                <w:numId w:val="1"/>
              </w:numPr>
              <w:spacing w:after="120"/>
              <w:ind w:firstLineChars="0"/>
              <w:contextualSpacing/>
              <w:jc w:val="left"/>
              <w:rPr>
                <w:rFonts w:ascii="Times New Roman" w:hAnsi="Times New Roman"/>
              </w:rPr>
            </w:pPr>
            <w:r>
              <w:rPr>
                <w:rFonts w:ascii="Times New Roman" w:hAnsi="Times New Roman"/>
              </w:rPr>
              <w:t>International Business Organizations: Establishing Business</w:t>
            </w:r>
          </w:p>
          <w:p w14:paraId="34A1CD1A" w14:textId="64DDFD29"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hint="eastAsia"/>
              </w:rPr>
              <w:t>Sole Proprietorships</w:t>
            </w:r>
            <w:r w:rsidR="003D2573">
              <w:rPr>
                <w:rFonts w:ascii="Times New Roman" w:hAnsi="Times New Roman"/>
              </w:rPr>
              <w:t xml:space="preserve"> (Week 2)</w:t>
            </w:r>
          </w:p>
          <w:p w14:paraId="3E462374" w14:textId="7FFC7D12"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Partnerships</w:t>
            </w:r>
            <w:r w:rsidR="003D2573">
              <w:rPr>
                <w:rFonts w:ascii="Times New Roman" w:hAnsi="Times New Roman"/>
              </w:rPr>
              <w:t xml:space="preserve"> (Week 3)</w:t>
            </w:r>
          </w:p>
          <w:p w14:paraId="23CAFE25" w14:textId="7C8A94B5"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Corporations</w:t>
            </w:r>
            <w:r w:rsidR="003D2573">
              <w:rPr>
                <w:rFonts w:ascii="Times New Roman" w:hAnsi="Times New Roman"/>
              </w:rPr>
              <w:t xml:space="preserve"> (Week 4-5)</w:t>
            </w:r>
          </w:p>
          <w:p w14:paraId="3D84A596" w14:textId="39788AD1"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MNEs</w:t>
            </w:r>
            <w:r w:rsidR="003D2573">
              <w:rPr>
                <w:rFonts w:ascii="Times New Roman" w:hAnsi="Times New Roman"/>
              </w:rPr>
              <w:t xml:space="preserve"> (Week 6-7)</w:t>
            </w:r>
          </w:p>
          <w:p w14:paraId="0B43C0B8" w14:textId="77777777" w:rsidR="00966F9B" w:rsidRDefault="00966F9B" w:rsidP="00966F9B">
            <w:pPr>
              <w:pStyle w:val="a5"/>
              <w:widowControl/>
              <w:numPr>
                <w:ilvl w:val="0"/>
                <w:numId w:val="1"/>
              </w:numPr>
              <w:spacing w:after="120"/>
              <w:ind w:firstLineChars="0"/>
              <w:contextualSpacing/>
              <w:jc w:val="left"/>
              <w:rPr>
                <w:rFonts w:ascii="Times New Roman" w:hAnsi="Times New Roman"/>
              </w:rPr>
            </w:pPr>
            <w:r>
              <w:rPr>
                <w:rFonts w:ascii="Times New Roman" w:hAnsi="Times New Roman" w:hint="eastAsia"/>
              </w:rPr>
              <w:t>International Business Transactions: Doing Business</w:t>
            </w:r>
          </w:p>
          <w:p w14:paraId="0FCE2C70" w14:textId="77777777"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Transnational Sales</w:t>
            </w:r>
          </w:p>
          <w:p w14:paraId="738B89C5" w14:textId="15CFC5A6" w:rsidR="00966F9B" w:rsidRDefault="00966F9B" w:rsidP="00966F9B">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Contracts</w:t>
            </w:r>
            <w:r w:rsidR="003D2573">
              <w:rPr>
                <w:rFonts w:ascii="Times New Roman" w:hAnsi="Times New Roman"/>
              </w:rPr>
              <w:t xml:space="preserve"> (Week 8)</w:t>
            </w:r>
          </w:p>
          <w:p w14:paraId="4B31368A" w14:textId="1AE57FCC" w:rsidR="00966F9B" w:rsidRDefault="00966F9B" w:rsidP="00966F9B">
            <w:pPr>
              <w:pStyle w:val="a5"/>
              <w:widowControl/>
              <w:numPr>
                <w:ilvl w:val="2"/>
                <w:numId w:val="1"/>
              </w:numPr>
              <w:spacing w:after="120"/>
              <w:ind w:firstLineChars="0"/>
              <w:contextualSpacing/>
              <w:jc w:val="left"/>
              <w:rPr>
                <w:rFonts w:ascii="Times New Roman" w:hAnsi="Times New Roman"/>
              </w:rPr>
            </w:pPr>
            <w:proofErr w:type="gramStart"/>
            <w:r>
              <w:rPr>
                <w:rFonts w:ascii="Times New Roman" w:hAnsi="Times New Roman"/>
              </w:rPr>
              <w:t>Agency</w:t>
            </w:r>
            <w:r w:rsidR="003D2573">
              <w:rPr>
                <w:rFonts w:ascii="Times New Roman" w:hAnsi="Times New Roman"/>
              </w:rPr>
              <w:t>(</w:t>
            </w:r>
            <w:proofErr w:type="gramEnd"/>
            <w:r w:rsidR="003D2573">
              <w:rPr>
                <w:rFonts w:ascii="Times New Roman" w:hAnsi="Times New Roman"/>
              </w:rPr>
              <w:t>Week 9)</w:t>
            </w:r>
          </w:p>
          <w:p w14:paraId="3A061C3B" w14:textId="381DA559" w:rsidR="00966F9B" w:rsidRDefault="00966F9B" w:rsidP="00966F9B">
            <w:pPr>
              <w:pStyle w:val="a5"/>
              <w:widowControl/>
              <w:numPr>
                <w:ilvl w:val="2"/>
                <w:numId w:val="1"/>
              </w:numPr>
              <w:spacing w:after="120"/>
              <w:ind w:firstLineChars="0"/>
              <w:contextualSpacing/>
              <w:jc w:val="left"/>
              <w:rPr>
                <w:rFonts w:ascii="Times New Roman" w:hAnsi="Times New Roman"/>
              </w:rPr>
            </w:pPr>
            <w:proofErr w:type="gramStart"/>
            <w:r>
              <w:rPr>
                <w:rFonts w:ascii="Times New Roman" w:hAnsi="Times New Roman"/>
              </w:rPr>
              <w:t>CISG</w:t>
            </w:r>
            <w:r w:rsidR="003D2573">
              <w:rPr>
                <w:rFonts w:ascii="Times New Roman" w:hAnsi="Times New Roman"/>
              </w:rPr>
              <w:t>(</w:t>
            </w:r>
            <w:proofErr w:type="gramEnd"/>
            <w:r w:rsidR="003D2573">
              <w:rPr>
                <w:rFonts w:ascii="Times New Roman" w:hAnsi="Times New Roman"/>
              </w:rPr>
              <w:t>Week 10)</w:t>
            </w:r>
          </w:p>
          <w:p w14:paraId="1775E3F2" w14:textId="20AD8C01" w:rsidR="00966F9B" w:rsidRDefault="00966F9B" w:rsidP="00966F9B">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 xml:space="preserve">Dispute </w:t>
            </w:r>
            <w:proofErr w:type="gramStart"/>
            <w:r>
              <w:rPr>
                <w:rFonts w:ascii="Times New Roman" w:hAnsi="Times New Roman"/>
              </w:rPr>
              <w:t>Resolution</w:t>
            </w:r>
            <w:r w:rsidR="003D2573">
              <w:rPr>
                <w:rFonts w:ascii="Times New Roman" w:hAnsi="Times New Roman"/>
              </w:rPr>
              <w:t>(</w:t>
            </w:r>
            <w:proofErr w:type="gramEnd"/>
            <w:r w:rsidR="003D2573">
              <w:rPr>
                <w:rFonts w:ascii="Times New Roman" w:hAnsi="Times New Roman"/>
              </w:rPr>
              <w:t>Week 11)</w:t>
            </w:r>
          </w:p>
          <w:p w14:paraId="1170C71B" w14:textId="77777777"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Foreign Direct Investment</w:t>
            </w:r>
          </w:p>
          <w:p w14:paraId="2E932004" w14:textId="5DD32FE1" w:rsidR="00966F9B" w:rsidRDefault="00966F9B" w:rsidP="00966F9B">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International JVs</w:t>
            </w:r>
            <w:r w:rsidR="003D2573">
              <w:rPr>
                <w:rFonts w:ascii="Times New Roman" w:hAnsi="Times New Roman"/>
              </w:rPr>
              <w:t xml:space="preserve"> (Week 12-13)</w:t>
            </w:r>
          </w:p>
          <w:p w14:paraId="5D3FFEAF" w14:textId="3532E9D6" w:rsidR="00966F9B" w:rsidRDefault="00966F9B" w:rsidP="00966F9B">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Protections and Restrictions</w:t>
            </w:r>
            <w:r w:rsidR="003D2573">
              <w:rPr>
                <w:rFonts w:ascii="Times New Roman" w:hAnsi="Times New Roman"/>
              </w:rPr>
              <w:t xml:space="preserve"> (Week 14-15)</w:t>
            </w:r>
          </w:p>
          <w:p w14:paraId="41B351D4" w14:textId="77777777" w:rsidR="00966F9B" w:rsidRDefault="00966F9B" w:rsidP="00966F9B">
            <w:pPr>
              <w:pStyle w:val="a5"/>
              <w:widowControl/>
              <w:numPr>
                <w:ilvl w:val="1"/>
                <w:numId w:val="1"/>
              </w:numPr>
              <w:spacing w:after="120"/>
              <w:ind w:firstLineChars="0"/>
              <w:contextualSpacing/>
              <w:jc w:val="left"/>
              <w:rPr>
                <w:rFonts w:ascii="Times New Roman" w:hAnsi="Times New Roman"/>
              </w:rPr>
            </w:pPr>
            <w:r>
              <w:rPr>
                <w:rFonts w:ascii="Times New Roman" w:hAnsi="Times New Roman"/>
              </w:rPr>
              <w:t>Mergers and Acquisitions</w:t>
            </w:r>
          </w:p>
          <w:p w14:paraId="17570C75" w14:textId="0F77EFF5" w:rsidR="00966F9B" w:rsidRDefault="00966F9B" w:rsidP="00966F9B">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Securities Market</w:t>
            </w:r>
            <w:r w:rsidR="003D2573">
              <w:rPr>
                <w:rFonts w:ascii="Times New Roman" w:hAnsi="Times New Roman"/>
              </w:rPr>
              <w:t xml:space="preserve"> (Week 16)</w:t>
            </w:r>
          </w:p>
          <w:p w14:paraId="1F55A160" w14:textId="2398CAB7" w:rsidR="00966F9B" w:rsidRPr="003D2573" w:rsidRDefault="00966F9B" w:rsidP="003D2573">
            <w:pPr>
              <w:pStyle w:val="a5"/>
              <w:widowControl/>
              <w:numPr>
                <w:ilvl w:val="2"/>
                <w:numId w:val="1"/>
              </w:numPr>
              <w:spacing w:after="120"/>
              <w:ind w:firstLineChars="0"/>
              <w:contextualSpacing/>
              <w:jc w:val="left"/>
              <w:rPr>
                <w:rFonts w:ascii="Times New Roman" w:hAnsi="Times New Roman"/>
              </w:rPr>
            </w:pPr>
            <w:r>
              <w:rPr>
                <w:rFonts w:ascii="Times New Roman" w:hAnsi="Times New Roman"/>
              </w:rPr>
              <w:t>Antitrust Law</w:t>
            </w:r>
            <w:r w:rsidR="003D2573">
              <w:rPr>
                <w:rFonts w:ascii="Times New Roman" w:hAnsi="Times New Roman"/>
              </w:rPr>
              <w:t xml:space="preserve"> (Week 16)</w:t>
            </w:r>
          </w:p>
        </w:tc>
      </w:tr>
      <w:tr w:rsidR="00966F9B" w14:paraId="76C4E154" w14:textId="77777777" w:rsidTr="00717489">
        <w:trPr>
          <w:trHeight w:val="1260"/>
        </w:trPr>
        <w:tc>
          <w:tcPr>
            <w:tcW w:w="8943" w:type="dxa"/>
            <w:gridSpan w:val="6"/>
            <w:tcBorders>
              <w:top w:val="single" w:sz="4" w:space="0" w:color="auto"/>
              <w:bottom w:val="single" w:sz="4" w:space="0" w:color="auto"/>
            </w:tcBorders>
            <w:shd w:val="clear" w:color="auto" w:fill="auto"/>
          </w:tcPr>
          <w:p w14:paraId="66B9002B" w14:textId="77777777" w:rsidR="00966F9B" w:rsidRDefault="00966F9B" w:rsidP="00717489">
            <w:pPr>
              <w:rPr>
                <w:rFonts w:ascii="宋体" w:cs="宋体"/>
                <w:b/>
                <w:color w:val="000000"/>
                <w:szCs w:val="21"/>
              </w:rPr>
            </w:pPr>
            <w:r>
              <w:rPr>
                <w:rFonts w:ascii="宋体" w:cs="宋体"/>
                <w:b/>
                <w:color w:val="000000"/>
                <w:szCs w:val="21"/>
              </w:rPr>
              <w:t>The design of class discussion or exercise</w:t>
            </w:r>
            <w:r>
              <w:rPr>
                <w:rFonts w:ascii="宋体" w:cs="宋体" w:hint="eastAsia"/>
                <w:b/>
                <w:color w:val="000000"/>
                <w:szCs w:val="21"/>
              </w:rPr>
              <w:t xml:space="preserve">, </w:t>
            </w:r>
            <w:r>
              <w:rPr>
                <w:rFonts w:ascii="宋体" w:cs="宋体"/>
                <w:b/>
                <w:color w:val="000000"/>
                <w:szCs w:val="21"/>
              </w:rPr>
              <w:t xml:space="preserve">practice, experience and </w:t>
            </w:r>
            <w:r>
              <w:rPr>
                <w:rFonts w:ascii="宋体" w:cs="宋体" w:hint="eastAsia"/>
                <w:b/>
                <w:color w:val="000000"/>
                <w:szCs w:val="21"/>
              </w:rPr>
              <w:t>so on</w:t>
            </w:r>
            <w:r>
              <w:rPr>
                <w:rFonts w:ascii="宋体" w:cs="宋体"/>
                <w:b/>
                <w:color w:val="000000"/>
                <w:szCs w:val="21"/>
              </w:rPr>
              <w:t>:</w:t>
            </w:r>
            <w:r>
              <w:rPr>
                <w:rFonts w:ascii="宋体" w:cs="宋体" w:hint="eastAsia"/>
                <w:b/>
                <w:color w:val="000000"/>
                <w:szCs w:val="21"/>
              </w:rPr>
              <w:t xml:space="preserve"> </w:t>
            </w:r>
          </w:p>
          <w:p w14:paraId="6DEB4BB9" w14:textId="1C184FBE" w:rsidR="003D2573" w:rsidRDefault="003D2573" w:rsidP="00717489">
            <w:pPr>
              <w:rPr>
                <w:rFonts w:ascii="华文楷体" w:eastAsia="华文楷体" w:hAnsi="华文楷体"/>
                <w:color w:val="000000"/>
              </w:rPr>
            </w:pPr>
            <w:r>
              <w:rPr>
                <w:rFonts w:ascii="华文楷体" w:eastAsia="华文楷体" w:hAnsi="华文楷体"/>
                <w:color w:val="000000"/>
              </w:rPr>
              <w:t>Students are expected to read materials before class and participate in class discussion or group presentation in class. Students may also be required to draft legal documents such as contracts, legal memo, etc. during the semester.</w:t>
            </w:r>
          </w:p>
        </w:tc>
      </w:tr>
      <w:tr w:rsidR="00966F9B" w14:paraId="388395F0" w14:textId="77777777" w:rsidTr="00717489">
        <w:trPr>
          <w:trHeight w:val="1260"/>
        </w:trPr>
        <w:tc>
          <w:tcPr>
            <w:tcW w:w="8943" w:type="dxa"/>
            <w:gridSpan w:val="6"/>
            <w:tcBorders>
              <w:top w:val="single" w:sz="4" w:space="0" w:color="auto"/>
              <w:bottom w:val="single" w:sz="4" w:space="0" w:color="auto"/>
            </w:tcBorders>
            <w:shd w:val="clear" w:color="auto" w:fill="auto"/>
          </w:tcPr>
          <w:p w14:paraId="0953742C" w14:textId="77777777" w:rsidR="00966F9B" w:rsidRDefault="00966F9B" w:rsidP="00717489">
            <w:pPr>
              <w:spacing w:beforeLines="50" w:before="156"/>
              <w:rPr>
                <w:rFonts w:ascii="宋体" w:cs="宋体"/>
                <w:b/>
                <w:color w:val="000000"/>
                <w:szCs w:val="21"/>
              </w:rPr>
            </w:pPr>
            <w:r>
              <w:rPr>
                <w:rFonts w:ascii="宋体" w:cs="宋体"/>
                <w:b/>
                <w:color w:val="000000"/>
                <w:szCs w:val="21"/>
              </w:rPr>
              <w:t>If you need a TA, please indicate the</w:t>
            </w:r>
            <w:r>
              <w:rPr>
                <w:rFonts w:ascii="宋体" w:cs="宋体" w:hint="eastAsia"/>
                <w:b/>
                <w:color w:val="000000"/>
                <w:szCs w:val="21"/>
              </w:rPr>
              <w:t xml:space="preserve"> a</w:t>
            </w:r>
            <w:r>
              <w:rPr>
                <w:rFonts w:ascii="宋体" w:cs="宋体"/>
                <w:b/>
                <w:color w:val="000000"/>
                <w:szCs w:val="21"/>
              </w:rPr>
              <w:t>ssignment</w:t>
            </w:r>
            <w:r>
              <w:rPr>
                <w:rFonts w:ascii="宋体" w:cs="宋体" w:hint="eastAsia"/>
                <w:b/>
                <w:color w:val="000000"/>
                <w:szCs w:val="21"/>
              </w:rPr>
              <w:t xml:space="preserve"> of</w:t>
            </w:r>
            <w:r>
              <w:rPr>
                <w:rFonts w:ascii="宋体" w:cs="宋体"/>
                <w:b/>
                <w:color w:val="000000"/>
                <w:szCs w:val="21"/>
              </w:rPr>
              <w:t xml:space="preserve"> assistant:</w:t>
            </w:r>
          </w:p>
          <w:p w14:paraId="7A054DB8" w14:textId="50BD50C1" w:rsidR="003D2573" w:rsidRDefault="003D2573" w:rsidP="00717489">
            <w:pPr>
              <w:spacing w:beforeLines="50" w:before="156"/>
              <w:rPr>
                <w:rFonts w:ascii="宋体" w:cs="宋体"/>
                <w:b/>
                <w:color w:val="000000"/>
                <w:szCs w:val="21"/>
              </w:rPr>
            </w:pPr>
            <w:r>
              <w:rPr>
                <w:rFonts w:ascii="宋体" w:cs="宋体"/>
                <w:b/>
                <w:color w:val="000000"/>
                <w:szCs w:val="21"/>
              </w:rPr>
              <w:t>A TA is needed to help organize class discussion and presentation, communicate with students and answer questions, review assignment, and assist in paper reading.</w:t>
            </w:r>
          </w:p>
        </w:tc>
      </w:tr>
      <w:tr w:rsidR="00966F9B" w14:paraId="46CDD568" w14:textId="77777777" w:rsidTr="00717489">
        <w:trPr>
          <w:trHeight w:val="1383"/>
        </w:trPr>
        <w:tc>
          <w:tcPr>
            <w:tcW w:w="8943" w:type="dxa"/>
            <w:gridSpan w:val="6"/>
            <w:shd w:val="clear" w:color="auto" w:fill="auto"/>
          </w:tcPr>
          <w:p w14:paraId="2B1BE909" w14:textId="77777777" w:rsidR="00966F9B" w:rsidRDefault="00966F9B" w:rsidP="00717489">
            <w:pPr>
              <w:rPr>
                <w:rFonts w:ascii="宋体" w:hAnsi="宋体"/>
                <w:b/>
                <w:color w:val="000000"/>
              </w:rPr>
            </w:pPr>
            <w:r>
              <w:rPr>
                <w:rFonts w:ascii="宋体" w:hAnsi="宋体"/>
                <w:b/>
                <w:color w:val="000000"/>
              </w:rPr>
              <w:lastRenderedPageBreak/>
              <w:t>Grading &amp; Evaluation (</w:t>
            </w:r>
            <w:r>
              <w:rPr>
                <w:rFonts w:ascii="宋体" w:hAnsi="宋体"/>
                <w:b/>
                <w:color w:val="000000"/>
                <w:szCs w:val="21"/>
                <w:shd w:val="clear" w:color="auto" w:fill="FFFFFF"/>
              </w:rPr>
              <w:t xml:space="preserve">Provide a final </w:t>
            </w:r>
            <w:r>
              <w:rPr>
                <w:rFonts w:ascii="宋体" w:hAnsi="宋体" w:hint="eastAsia"/>
                <w:b/>
                <w:color w:val="000000"/>
                <w:szCs w:val="21"/>
                <w:shd w:val="clear" w:color="auto" w:fill="FFFFFF"/>
              </w:rPr>
              <w:t>g</w:t>
            </w:r>
            <w:r>
              <w:rPr>
                <w:rFonts w:ascii="宋体" w:hAnsi="宋体"/>
                <w:b/>
                <w:color w:val="000000"/>
                <w:szCs w:val="21"/>
                <w:shd w:val="clear" w:color="auto" w:fill="FFFFFF"/>
              </w:rPr>
              <w:t>rade that reflect</w:t>
            </w:r>
            <w:r>
              <w:rPr>
                <w:rFonts w:ascii="宋体" w:hAnsi="宋体" w:hint="eastAsia"/>
                <w:b/>
                <w:color w:val="000000"/>
                <w:szCs w:val="21"/>
                <w:shd w:val="clear" w:color="auto" w:fill="FFFFFF"/>
              </w:rPr>
              <w:t>s</w:t>
            </w:r>
            <w:r>
              <w:rPr>
                <w:rFonts w:ascii="宋体" w:hAnsi="宋体"/>
                <w:b/>
                <w:color w:val="000000"/>
                <w:szCs w:val="21"/>
                <w:shd w:val="clear" w:color="auto" w:fill="FFFFFF"/>
              </w:rPr>
              <w:t xml:space="preserve"> the formative evaluation process</w:t>
            </w:r>
            <w:r>
              <w:rPr>
                <w:rFonts w:ascii="宋体" w:hAnsi="宋体" w:hint="eastAsia"/>
                <w:b/>
                <w:color w:val="000000"/>
              </w:rPr>
              <w:t>):</w:t>
            </w:r>
          </w:p>
          <w:p w14:paraId="55AC1C7D" w14:textId="7002B148" w:rsidR="00966F9B" w:rsidRDefault="00966F9B" w:rsidP="003D2573">
            <w:pPr>
              <w:rPr>
                <w:rFonts w:ascii="宋体" w:hAnsi="宋体"/>
                <w:b/>
                <w:color w:val="000000"/>
              </w:rPr>
            </w:pPr>
            <w:r>
              <w:rPr>
                <w:rFonts w:ascii="Times New Roman" w:hAnsi="Times New Roman" w:cs="Times New Roman"/>
                <w:szCs w:val="21"/>
              </w:rPr>
              <w:t>Final grade will be based on student’s class participation/completion of assignment (</w:t>
            </w:r>
            <w:r w:rsidR="003D2573">
              <w:rPr>
                <w:rFonts w:ascii="Times New Roman" w:hAnsi="Times New Roman" w:cs="Times New Roman"/>
                <w:szCs w:val="21"/>
              </w:rPr>
              <w:t>5</w:t>
            </w:r>
            <w:r>
              <w:rPr>
                <w:rFonts w:ascii="Times New Roman" w:hAnsi="Times New Roman" w:cs="Times New Roman"/>
                <w:szCs w:val="21"/>
              </w:rPr>
              <w:t>0%) and a term paper or a final exam (</w:t>
            </w:r>
            <w:r w:rsidR="003D2573">
              <w:rPr>
                <w:rFonts w:ascii="Times New Roman" w:hAnsi="Times New Roman" w:cs="Times New Roman"/>
                <w:szCs w:val="21"/>
              </w:rPr>
              <w:t>5</w:t>
            </w:r>
            <w:r>
              <w:rPr>
                <w:rFonts w:ascii="Times New Roman" w:hAnsi="Times New Roman" w:cs="Times New Roman"/>
                <w:szCs w:val="21"/>
              </w:rPr>
              <w:t xml:space="preserve">0%). Writing instructions will be announced during the semester. </w:t>
            </w:r>
          </w:p>
        </w:tc>
      </w:tr>
      <w:tr w:rsidR="00966F9B" w14:paraId="07A32F56" w14:textId="77777777" w:rsidTr="00717489">
        <w:trPr>
          <w:trHeight w:val="1383"/>
        </w:trPr>
        <w:tc>
          <w:tcPr>
            <w:tcW w:w="8943" w:type="dxa"/>
            <w:gridSpan w:val="6"/>
            <w:shd w:val="clear" w:color="auto" w:fill="auto"/>
          </w:tcPr>
          <w:p w14:paraId="6180C322" w14:textId="77777777" w:rsidR="00966F9B" w:rsidRDefault="00966F9B" w:rsidP="00717489">
            <w:pPr>
              <w:rPr>
                <w:rFonts w:ascii="宋体" w:hAnsi="宋体"/>
                <w:b/>
                <w:color w:val="000000"/>
              </w:rPr>
            </w:pPr>
            <w:r>
              <w:rPr>
                <w:rFonts w:ascii="宋体" w:hAnsi="宋体"/>
                <w:b/>
                <w:color w:val="000000"/>
              </w:rPr>
              <w:t>Teaching Materials &amp; References</w:t>
            </w:r>
            <w:r>
              <w:rPr>
                <w:rFonts w:ascii="宋体" w:hAnsi="宋体" w:hint="eastAsia"/>
                <w:b/>
                <w:color w:val="000000"/>
              </w:rPr>
              <w:t xml:space="preserve"> (</w:t>
            </w:r>
            <w:r>
              <w:rPr>
                <w:rFonts w:ascii="宋体" w:hAnsi="宋体"/>
                <w:b/>
                <w:color w:val="000000"/>
                <w:szCs w:val="21"/>
                <w:shd w:val="clear" w:color="auto" w:fill="FFFFFF"/>
              </w:rPr>
              <w:t xml:space="preserve">Including </w:t>
            </w:r>
            <w:r>
              <w:rPr>
                <w:rFonts w:ascii="宋体" w:hAnsi="宋体" w:hint="eastAsia"/>
                <w:b/>
                <w:color w:val="000000"/>
                <w:szCs w:val="21"/>
                <w:shd w:val="clear" w:color="auto" w:fill="FFFFFF"/>
              </w:rPr>
              <w:t>A</w:t>
            </w:r>
            <w:r>
              <w:rPr>
                <w:rFonts w:ascii="宋体" w:hAnsi="宋体"/>
                <w:b/>
                <w:color w:val="000000"/>
                <w:szCs w:val="21"/>
                <w:shd w:val="clear" w:color="auto" w:fill="FFFFFF"/>
              </w:rPr>
              <w:t xml:space="preserve">uthor, </w:t>
            </w:r>
            <w:r>
              <w:rPr>
                <w:rFonts w:ascii="宋体" w:hAnsi="宋体" w:hint="eastAsia"/>
                <w:b/>
                <w:color w:val="000000"/>
                <w:szCs w:val="21"/>
                <w:shd w:val="clear" w:color="auto" w:fill="FFFFFF"/>
              </w:rPr>
              <w:t>T</w:t>
            </w:r>
            <w:r>
              <w:rPr>
                <w:rFonts w:ascii="宋体" w:hAnsi="宋体"/>
                <w:b/>
                <w:color w:val="000000"/>
                <w:szCs w:val="21"/>
                <w:shd w:val="clear" w:color="auto" w:fill="FFFFFF"/>
              </w:rPr>
              <w:t xml:space="preserve">itle, </w:t>
            </w:r>
            <w:r>
              <w:rPr>
                <w:rFonts w:ascii="宋体" w:hAnsi="宋体" w:hint="eastAsia"/>
                <w:b/>
                <w:color w:val="000000"/>
                <w:szCs w:val="21"/>
                <w:shd w:val="clear" w:color="auto" w:fill="FFFFFF"/>
              </w:rPr>
              <w:t>P</w:t>
            </w:r>
            <w:r>
              <w:rPr>
                <w:rFonts w:ascii="宋体" w:hAnsi="宋体"/>
                <w:b/>
                <w:color w:val="000000"/>
                <w:szCs w:val="21"/>
                <w:shd w:val="clear" w:color="auto" w:fill="FFFFFF"/>
              </w:rPr>
              <w:t>ublisher and</w:t>
            </w:r>
            <w:r>
              <w:rPr>
                <w:color w:val="000000"/>
              </w:rPr>
              <w:t xml:space="preserve"> </w:t>
            </w:r>
            <w:r>
              <w:rPr>
                <w:rFonts w:ascii="宋体" w:hAnsi="宋体"/>
                <w:b/>
                <w:color w:val="000000"/>
                <w:szCs w:val="21"/>
                <w:shd w:val="clear" w:color="auto" w:fill="FFFFFF"/>
              </w:rPr>
              <w:t>Publishing time</w:t>
            </w:r>
            <w:r>
              <w:rPr>
                <w:rFonts w:ascii="宋体" w:hAnsi="宋体" w:hint="eastAsia"/>
                <w:b/>
                <w:color w:val="000000"/>
              </w:rPr>
              <w:t>):</w:t>
            </w:r>
          </w:p>
          <w:p w14:paraId="361C4865" w14:textId="77777777" w:rsidR="00966F9B" w:rsidRDefault="00966F9B" w:rsidP="00717489">
            <w:pPr>
              <w:rPr>
                <w:rFonts w:ascii="Times New Roman" w:hAnsi="Times New Roman" w:cs="Times New Roman"/>
                <w:szCs w:val="21"/>
              </w:rPr>
            </w:pPr>
            <w:r>
              <w:rPr>
                <w:rFonts w:ascii="Times New Roman" w:hAnsi="Times New Roman" w:cs="Times New Roman"/>
                <w:szCs w:val="21"/>
              </w:rPr>
              <w:t>Course materials will be distributed as needed during the semester.</w:t>
            </w:r>
          </w:p>
          <w:p w14:paraId="76122234" w14:textId="77777777" w:rsidR="00966F9B" w:rsidRDefault="00966F9B" w:rsidP="00717489">
            <w:pPr>
              <w:rPr>
                <w:rFonts w:ascii="Times New Roman" w:hAnsi="Times New Roman" w:cs="Times New Roman"/>
                <w:szCs w:val="21"/>
              </w:rPr>
            </w:pPr>
            <w:r>
              <w:rPr>
                <w:rFonts w:ascii="Times New Roman" w:hAnsi="Times New Roman" w:cs="Times New Roman"/>
                <w:szCs w:val="21"/>
              </w:rPr>
              <w:t>Reference books (recommended but not required):</w:t>
            </w:r>
          </w:p>
          <w:p w14:paraId="30B72B17" w14:textId="77777777" w:rsidR="00966F9B" w:rsidRDefault="00966F9B" w:rsidP="00717489">
            <w:pPr>
              <w:rPr>
                <w:rFonts w:ascii="Times New Roman" w:hAnsi="Times New Roman" w:cs="Times New Roman"/>
                <w:szCs w:val="21"/>
              </w:rPr>
            </w:pPr>
            <w:proofErr w:type="spellStart"/>
            <w:r>
              <w:rPr>
                <w:rFonts w:ascii="Times New Roman" w:hAnsi="Times New Roman" w:cs="Times New Roman"/>
                <w:szCs w:val="21"/>
              </w:rPr>
              <w:t>Lingyun</w:t>
            </w:r>
            <w:proofErr w:type="spellEnd"/>
            <w:r>
              <w:rPr>
                <w:rFonts w:ascii="Times New Roman" w:hAnsi="Times New Roman" w:cs="Times New Roman"/>
                <w:szCs w:val="21"/>
              </w:rPr>
              <w:t xml:space="preserve"> Gao, et al, </w:t>
            </w:r>
            <w:r>
              <w:rPr>
                <w:rFonts w:ascii="Times New Roman" w:hAnsi="Times New Roman" w:cs="Times New Roman"/>
                <w:smallCaps/>
                <w:szCs w:val="21"/>
              </w:rPr>
              <w:t>Chinese Business Law, Vol. 2 of The Series on Contemporary Chinese Law</w:t>
            </w:r>
            <w:r>
              <w:rPr>
                <w:rFonts w:ascii="Times New Roman" w:hAnsi="Times New Roman" w:cs="Times New Roman"/>
                <w:szCs w:val="21"/>
              </w:rPr>
              <w:t xml:space="preserve"> (Thomson West 2008);</w:t>
            </w:r>
          </w:p>
          <w:p w14:paraId="66EF5BD7" w14:textId="74ADE265" w:rsidR="00966F9B" w:rsidRDefault="00966F9B" w:rsidP="00717489">
            <w:pPr>
              <w:rPr>
                <w:rFonts w:ascii="宋体" w:hAnsi="宋体"/>
                <w:b/>
                <w:color w:val="000000"/>
              </w:rPr>
            </w:pPr>
            <w:proofErr w:type="spellStart"/>
            <w:r>
              <w:rPr>
                <w:rFonts w:ascii="Times New Roman" w:hAnsi="Times New Roman" w:cs="Times New Roman"/>
                <w:szCs w:val="21"/>
              </w:rPr>
              <w:t>Vagts</w:t>
            </w:r>
            <w:proofErr w:type="spellEnd"/>
            <w:r>
              <w:rPr>
                <w:rFonts w:ascii="Times New Roman" w:hAnsi="Times New Roman" w:cs="Times New Roman"/>
                <w:szCs w:val="21"/>
              </w:rPr>
              <w:t>, Dodge, Koh, and Buxbaum</w:t>
            </w:r>
            <w:r w:rsidR="003D2573">
              <w:rPr>
                <w:rFonts w:ascii="Times New Roman" w:hAnsi="Times New Roman" w:cs="Times New Roman"/>
                <w:szCs w:val="21"/>
              </w:rPr>
              <w:t>,</w:t>
            </w:r>
            <w:r>
              <w:rPr>
                <w:rFonts w:ascii="Times New Roman" w:hAnsi="Times New Roman" w:cs="Times New Roman"/>
                <w:szCs w:val="21"/>
              </w:rPr>
              <w:t xml:space="preserve"> </w:t>
            </w:r>
            <w:r w:rsidRPr="003D2573">
              <w:rPr>
                <w:rFonts w:ascii="Times New Roman" w:hAnsi="Times New Roman" w:cs="Times New Roman"/>
                <w:smallCaps/>
                <w:szCs w:val="21"/>
              </w:rPr>
              <w:t>Transnational Business Problems</w:t>
            </w:r>
            <w:r>
              <w:rPr>
                <w:rFonts w:ascii="Times New Roman" w:hAnsi="Times New Roman" w:cs="Times New Roman"/>
                <w:szCs w:val="21"/>
              </w:rPr>
              <w:t xml:space="preserve"> (5</w:t>
            </w:r>
            <w:r>
              <w:rPr>
                <w:rFonts w:ascii="Times New Roman" w:hAnsi="Times New Roman" w:cs="Times New Roman"/>
                <w:szCs w:val="21"/>
                <w:vertAlign w:val="superscript"/>
              </w:rPr>
              <w:t>th</w:t>
            </w:r>
            <w:r>
              <w:rPr>
                <w:rFonts w:ascii="Times New Roman" w:hAnsi="Times New Roman" w:cs="Times New Roman"/>
                <w:szCs w:val="21"/>
              </w:rPr>
              <w:t xml:space="preserve"> ed. Foundation Press 2014).</w:t>
            </w:r>
          </w:p>
        </w:tc>
      </w:tr>
    </w:tbl>
    <w:p w14:paraId="1A5B9CC2" w14:textId="77777777" w:rsidR="0054130E" w:rsidRDefault="0054130E"/>
    <w:sectPr w:rsidR="005413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华文楷体">
    <w:altName w:val="STKaiti"/>
    <w:panose1 w:val="02010600040101010101"/>
    <w:charset w:val="86"/>
    <w:family w:val="auto"/>
    <w:pitch w:val="variable"/>
    <w:sig w:usb0="80000287" w:usb1="280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B47B0"/>
    <w:multiLevelType w:val="multilevel"/>
    <w:tmpl w:val="27CB47B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F9B"/>
    <w:rsid w:val="003D2573"/>
    <w:rsid w:val="004877B4"/>
    <w:rsid w:val="0054130E"/>
    <w:rsid w:val="0088178C"/>
    <w:rsid w:val="00966F9B"/>
    <w:rsid w:val="009731C5"/>
    <w:rsid w:val="00DA2776"/>
    <w:rsid w:val="00E17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5191E"/>
  <w15:chartTrackingRefBased/>
  <w15:docId w15:val="{F18C94F9-9229-4FB3-926C-4658E6FA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F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966F9B"/>
    <w:pPr>
      <w:jc w:val="left"/>
    </w:pPr>
    <w:rPr>
      <w:rFonts w:ascii="Times New Roman" w:eastAsia="宋体" w:hAnsi="Times New Roman" w:cs="Times New Roman"/>
      <w:sz w:val="24"/>
      <w:szCs w:val="24"/>
    </w:rPr>
  </w:style>
  <w:style w:type="character" w:customStyle="1" w:styleId="a4">
    <w:name w:val="正文文本 字符"/>
    <w:basedOn w:val="a0"/>
    <w:link w:val="a3"/>
    <w:qFormat/>
    <w:rsid w:val="00966F9B"/>
    <w:rPr>
      <w:rFonts w:ascii="Times New Roman" w:eastAsia="宋体" w:hAnsi="Times New Roman" w:cs="Times New Roman"/>
      <w:sz w:val="24"/>
      <w:szCs w:val="24"/>
    </w:rPr>
  </w:style>
  <w:style w:type="paragraph" w:styleId="a5">
    <w:name w:val="List Paragraph"/>
    <w:basedOn w:val="a"/>
    <w:uiPriority w:val="34"/>
    <w:qFormat/>
    <w:rsid w:val="00966F9B"/>
    <w:pPr>
      <w:ind w:firstLineChars="200" w:firstLine="420"/>
    </w:pPr>
    <w:rPr>
      <w:rFonts w:ascii="Cambria" w:eastAsia="宋体"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14647">
      <w:bodyDiv w:val="1"/>
      <w:marLeft w:val="0"/>
      <w:marRight w:val="0"/>
      <w:marTop w:val="0"/>
      <w:marBottom w:val="0"/>
      <w:divBdr>
        <w:top w:val="none" w:sz="0" w:space="0" w:color="auto"/>
        <w:left w:val="none" w:sz="0" w:space="0" w:color="auto"/>
        <w:bottom w:val="none" w:sz="0" w:space="0" w:color="auto"/>
        <w:right w:val="none" w:sz="0" w:space="0" w:color="auto"/>
      </w:divBdr>
    </w:div>
    <w:div w:id="59883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1006706082@qq.com</dc:creator>
  <cp:keywords/>
  <dc:description/>
  <cp:lastModifiedBy>Gao Linda</cp:lastModifiedBy>
  <cp:revision>5</cp:revision>
  <dcterms:created xsi:type="dcterms:W3CDTF">2018-10-31T01:45:00Z</dcterms:created>
  <dcterms:modified xsi:type="dcterms:W3CDTF">2019-11-06T12:59:00Z</dcterms:modified>
</cp:coreProperties>
</file>